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right"/>
        <w:rPr>
          <w:color w:val="FFFFFF" w:themeColor="background1"/>
          <w:sz w:val="18"/>
          <w:szCs w:val="18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-340995</wp:posOffset>
            </wp:positionH>
            <wp:positionV relativeFrom="paragraph">
              <wp:posOffset>-186690</wp:posOffset>
            </wp:positionV>
            <wp:extent cx="7526655" cy="1282700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FFFF" w:themeColor="background1"/>
          <w:sz w:val="18"/>
          <w:szCs w:val="18"/>
        </w:rPr>
        <w:t>ООО «Завод нефтегазового оборудования «АВРОРА-НЕФТЬ»</w:t>
      </w:r>
      <w:r>
        <w:rPr>
          <w:color w:val="FFFFFF" w:themeColor="background1"/>
          <w:sz w:val="18"/>
          <w:szCs w:val="18"/>
        </w:rPr>
        <w:br/>
      </w:r>
      <w:r>
        <w:rPr>
          <w:b/>
          <w:bCs/>
          <w:i/>
          <w:iCs/>
          <w:color w:val="FFFFFF" w:themeColor="background1"/>
          <w:sz w:val="18"/>
          <w:szCs w:val="18"/>
        </w:rPr>
        <w:t>Адрес: 410036 г. Саратов, ул. Огородная, д. 162, корп. 10</w:t>
      </w:r>
      <w:r>
        <w:rPr>
          <w:color w:val="FFFFFF" w:themeColor="background1"/>
          <w:sz w:val="18"/>
          <w:szCs w:val="18"/>
        </w:rPr>
        <w:br/>
      </w:r>
      <w:r>
        <w:rPr>
          <w:b/>
          <w:bCs/>
          <w:i/>
          <w:iCs/>
          <w:color w:val="FFFFFF" w:themeColor="background1"/>
          <w:sz w:val="18"/>
          <w:szCs w:val="18"/>
        </w:rPr>
        <w:t xml:space="preserve">ОГРН 1146455001043 </w:t>
      </w:r>
      <w:r>
        <w:rPr>
          <w:color w:val="FFFFFF" w:themeColor="background1"/>
          <w:sz w:val="18"/>
          <w:szCs w:val="18"/>
        </w:rPr>
        <w:br/>
      </w:r>
      <w:r>
        <w:rPr>
          <w:b/>
          <w:bCs/>
          <w:i/>
          <w:iCs/>
          <w:color w:val="FFFFFF" w:themeColor="background1"/>
          <w:sz w:val="18"/>
          <w:szCs w:val="18"/>
        </w:rPr>
        <w:t xml:space="preserve">ИНН / КПП   6455061470 / 645101001 </w:t>
      </w:r>
      <w:r>
        <w:rPr>
          <w:color w:val="FFFFFF" w:themeColor="background1"/>
          <w:sz w:val="18"/>
          <w:szCs w:val="18"/>
        </w:rPr>
        <w:br/>
      </w:r>
      <w:r>
        <w:rPr>
          <w:b/>
          <w:bCs/>
          <w:i/>
          <w:iCs/>
          <w:color w:val="FFFFFF" w:themeColor="background1"/>
          <w:sz w:val="18"/>
          <w:szCs w:val="18"/>
        </w:rPr>
        <w:t>Тел.: 8 (8452)  744-243,  8-800-555-777-6 (доб. 3)</w:t>
      </w:r>
      <w:r>
        <w:rPr>
          <w:color w:val="FFFFFF" w:themeColor="background1"/>
          <w:sz w:val="18"/>
          <w:szCs w:val="18"/>
        </w:rPr>
        <w:br/>
      </w:r>
      <w:r>
        <w:rPr>
          <w:b/>
          <w:bCs/>
          <w:i/>
          <w:iCs/>
          <w:color w:val="FFFFFF" w:themeColor="background1"/>
          <w:sz w:val="18"/>
          <w:szCs w:val="18"/>
        </w:rPr>
        <w:t xml:space="preserve">сайт:   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www</w:t>
      </w:r>
      <w:r>
        <w:rPr>
          <w:b/>
          <w:bCs/>
          <w:i/>
          <w:iCs/>
          <w:color w:val="FFFFFF" w:themeColor="background1"/>
          <w:sz w:val="18"/>
          <w:szCs w:val="18"/>
        </w:rPr>
        <w:t>.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aurora</w:t>
      </w:r>
      <w:r>
        <w:rPr>
          <w:b/>
          <w:bCs/>
          <w:i/>
          <w:iCs/>
          <w:color w:val="FFFFFF" w:themeColor="background1"/>
          <w:sz w:val="18"/>
          <w:szCs w:val="18"/>
        </w:rPr>
        <w:t>-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oil</w:t>
      </w:r>
      <w:r>
        <w:rPr>
          <w:b/>
          <w:bCs/>
          <w:i/>
          <w:iCs/>
          <w:color w:val="FFFFFF" w:themeColor="background1"/>
          <w:sz w:val="18"/>
          <w:szCs w:val="18"/>
        </w:rPr>
        <w:t>.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ru</w:t>
      </w:r>
      <w:r>
        <w:rPr>
          <w:b/>
          <w:bCs/>
          <w:i/>
          <w:iCs/>
          <w:color w:val="FFFFFF" w:themeColor="background1"/>
          <w:sz w:val="18"/>
          <w:szCs w:val="18"/>
        </w:rPr>
        <w:t xml:space="preserve">           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e</w:t>
      </w:r>
      <w:r>
        <w:rPr>
          <w:b/>
          <w:bCs/>
          <w:i/>
          <w:iCs/>
          <w:color w:val="FFFFFF" w:themeColor="background1"/>
          <w:sz w:val="18"/>
          <w:szCs w:val="18"/>
        </w:rPr>
        <w:t>-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mail</w:t>
      </w:r>
      <w:r>
        <w:rPr>
          <w:b/>
          <w:bCs/>
          <w:i/>
          <w:iCs/>
          <w:color w:val="FFFFFF" w:themeColor="background1"/>
          <w:sz w:val="18"/>
          <w:szCs w:val="18"/>
        </w:rPr>
        <w:t xml:space="preserve">: 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info</w:t>
      </w:r>
      <w:r>
        <w:rPr>
          <w:b/>
          <w:bCs/>
          <w:i/>
          <w:iCs/>
          <w:color w:val="FFFFFF" w:themeColor="background1"/>
          <w:sz w:val="18"/>
          <w:szCs w:val="18"/>
        </w:rPr>
        <w:t>@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aurora</w:t>
      </w:r>
      <w:r>
        <w:rPr>
          <w:b/>
          <w:bCs/>
          <w:i/>
          <w:iCs/>
          <w:color w:val="FFFFFF" w:themeColor="background1"/>
          <w:sz w:val="18"/>
          <w:szCs w:val="18"/>
        </w:rPr>
        <w:t>-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oil</w:t>
      </w:r>
      <w:r>
        <w:rPr>
          <w:b/>
          <w:bCs/>
          <w:i/>
          <w:iCs/>
          <w:color w:val="FFFFFF" w:themeColor="background1"/>
          <w:sz w:val="18"/>
          <w:szCs w:val="18"/>
        </w:rPr>
        <w:t>.</w:t>
      </w:r>
      <w:r>
        <w:rPr>
          <w:b/>
          <w:bCs/>
          <w:i/>
          <w:iCs/>
          <w:color w:val="FFFFFF" w:themeColor="background1"/>
          <w:sz w:val="18"/>
          <w:szCs w:val="18"/>
          <w:lang w:val="en-US"/>
        </w:rPr>
        <w:t>ru</w:t>
      </w:r>
      <w:r>
        <w:rPr>
          <w:b/>
          <w:bCs/>
          <w:i/>
          <w:iCs/>
          <w:color w:val="FFFFFF" w:themeColor="background1"/>
          <w:sz w:val="18"/>
          <w:szCs w:val="18"/>
        </w:rPr>
        <w:t xml:space="preserve">  </w:t>
      </w:r>
    </w:p>
    <w:p>
      <w:pPr>
        <w:pStyle w:val="Normal"/>
        <w:jc w:val="center"/>
        <w:rPr>
          <w:color w:val="FFFFFF" w:themeColor="background1"/>
        </w:rPr>
      </w:pPr>
      <w:r>
        <w:rPr>
          <w:color w:val="FFFFFF" w:themeColor="background1"/>
        </w:rPr>
      </w:r>
    </w:p>
    <w:p>
      <w:pPr>
        <w:pStyle w:val="Normal"/>
        <w:rPr/>
      </w:pPr>
      <w:r>
        <w:rPr/>
      </w:r>
    </w:p>
    <w:p>
      <w:pPr>
        <w:pStyle w:val="Style21"/>
        <w:spacing w:before="262" w:after="0"/>
        <w:ind w:left="236" w:right="17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Опросный лист для заказа</w:t>
      </w:r>
    </w:p>
    <w:p>
      <w:pPr>
        <w:pStyle w:val="Style21"/>
        <w:spacing w:before="0" w:after="0"/>
        <w:ind w:left="236" w:righ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Узел подключения пожарной техники</w:t>
      </w:r>
    </w:p>
    <w:p>
      <w:pPr>
        <w:pStyle w:val="Style21"/>
        <w:spacing w:before="62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1180" w:right="0" w:hanging="643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Климатическое исполнение</w:t>
      </w:r>
    </w:p>
    <w:p>
      <w:pPr>
        <w:pStyle w:val="1"/>
        <w:numPr>
          <w:ilvl w:val="0"/>
          <w:numId w:val="0"/>
        </w:numPr>
        <w:spacing w:before="0" w:after="0"/>
        <w:ind w:left="1142" w:righ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☐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У     ☐ ХЛ      ☐ УХЛ      ☐ Т      ☐ ОМ</w:t>
      </w:r>
    </w:p>
    <w:p>
      <w:pPr>
        <w:pStyle w:val="Style21"/>
        <w:numPr>
          <w:ilvl w:val="0"/>
          <w:numId w:val="2"/>
        </w:numPr>
        <w:tabs>
          <w:tab w:val="clear" w:pos="708"/>
          <w:tab w:val="left" w:pos="0" w:leader="none"/>
        </w:tabs>
        <w:spacing w:before="199" w:after="0"/>
        <w:ind w:left="1180" w:right="0" w:hanging="643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 xml:space="preserve">Количество патрубков оснащенных запорной арматурой и пожарными головками </w:t>
      </w:r>
    </w:p>
    <w:p>
      <w:pPr>
        <w:pStyle w:val="Style21"/>
        <w:numPr>
          <w:ilvl w:val="0"/>
          <w:numId w:val="0"/>
        </w:numPr>
        <w:spacing w:before="198" w:after="0"/>
        <w:ind w:left="1162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 xml:space="preserve">☐ </w:t>
      </w:r>
      <w:r>
        <w:rPr>
          <w:rFonts w:ascii="Times New Roman" w:hAnsi="Times New Roman"/>
          <w:color w:val="000000"/>
          <w:sz w:val="20"/>
        </w:rPr>
        <w:t>2</w:t>
      </w:r>
      <w:r>
        <w:rPr>
          <w:rFonts w:ascii="Times New Roman" w:hAnsi="Times New Roman"/>
          <w:color w:val="000000"/>
        </w:rPr>
        <w:t xml:space="preserve">         ☐ </w:t>
      </w:r>
      <w:r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</w:rPr>
        <w:t xml:space="preserve">           ☐ </w:t>
      </w:r>
      <w:r>
        <w:rPr>
          <w:rFonts w:ascii="Times New Roman" w:hAnsi="Times New Roman"/>
          <w:color w:val="000000"/>
          <w:sz w:val="20"/>
        </w:rPr>
        <w:t xml:space="preserve">6     </w:t>
      </w:r>
      <w:r>
        <w:rPr>
          <w:rFonts w:ascii="Times New Roman" w:hAnsi="Times New Roman"/>
          <w:color w:val="000000"/>
        </w:rPr>
        <w:t xml:space="preserve">        ☐ </w:t>
      </w:r>
      <w:r>
        <w:rPr>
          <w:rFonts w:ascii="Times New Roman" w:hAnsi="Times New Roman"/>
          <w:color w:val="000000"/>
          <w:sz w:val="20"/>
        </w:rPr>
        <w:t>8</w:t>
      </w:r>
    </w:p>
    <w:p>
      <w:pPr>
        <w:pStyle w:val="Style21"/>
        <w:spacing w:before="4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1179" w:right="0" w:hanging="642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Условный проход (Ду) патрубков, мм</w:t>
      </w:r>
    </w:p>
    <w:p>
      <w:pPr>
        <w:pStyle w:val="Style21"/>
        <w:numPr>
          <w:ilvl w:val="0"/>
          <w:numId w:val="0"/>
        </w:numPr>
        <w:spacing w:before="0" w:after="0"/>
        <w:ind w:left="470" w:right="0" w:hanging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Style21"/>
        <w:spacing w:before="0" w:after="0"/>
        <w:ind w:left="111" w:right="0"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☐ </w:t>
      </w:r>
      <w:r>
        <w:rPr>
          <w:rFonts w:ascii="Times New Roman" w:hAnsi="Times New Roman"/>
          <w:color w:val="000000"/>
          <w:sz w:val="18"/>
        </w:rPr>
        <w:t xml:space="preserve">50      </w:t>
      </w:r>
      <w:r>
        <w:rPr>
          <w:rFonts w:ascii="Times New Roman" w:hAnsi="Times New Roman"/>
          <w:color w:val="000000"/>
        </w:rPr>
        <w:t xml:space="preserve"> ☐ </w:t>
      </w:r>
      <w:r>
        <w:rPr>
          <w:rFonts w:ascii="Times New Roman" w:hAnsi="Times New Roman"/>
          <w:color w:val="000000"/>
          <w:sz w:val="18"/>
        </w:rPr>
        <w:t>80</w:t>
      </w:r>
      <w:r>
        <w:rPr>
          <w:rFonts w:ascii="Times New Roman" w:hAnsi="Times New Roman"/>
          <w:color w:val="000000"/>
        </w:rPr>
        <w:t xml:space="preserve">         ☐ </w:t>
      </w:r>
      <w:r>
        <w:rPr>
          <w:rFonts w:ascii="Times New Roman" w:hAnsi="Times New Roman"/>
          <w:color w:val="000000"/>
          <w:sz w:val="18"/>
        </w:rPr>
        <w:t>150</w:t>
      </w:r>
    </w:p>
    <w:p>
      <w:pPr>
        <w:pStyle w:val="Style21"/>
        <w:numPr>
          <w:ilvl w:val="0"/>
          <w:numId w:val="4"/>
        </w:numPr>
        <w:tabs>
          <w:tab w:val="clear" w:pos="708"/>
          <w:tab w:val="left" w:pos="0" w:leader="none"/>
        </w:tabs>
        <w:spacing w:before="190" w:after="0"/>
        <w:ind w:left="1180" w:right="0" w:hanging="643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Расположение патрубка присоединительного фланца</w:t>
      </w:r>
    </w:p>
    <w:p>
      <w:pPr>
        <w:pStyle w:val="Style21"/>
        <w:numPr>
          <w:ilvl w:val="0"/>
          <w:numId w:val="0"/>
        </w:numPr>
        <w:spacing w:before="198" w:after="0"/>
        <w:ind w:left="1537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 xml:space="preserve">      ☐ </w:t>
      </w:r>
      <w:r>
        <w:rPr>
          <w:rFonts w:ascii="Times New Roman" w:hAnsi="Times New Roman"/>
          <w:color w:val="000000"/>
          <w:sz w:val="20"/>
        </w:rPr>
        <w:t>Горизонтальное</w:t>
      </w:r>
      <w:r>
        <w:rPr>
          <w:rFonts w:ascii="Times New Roman" w:hAnsi="Times New Roman"/>
          <w:color w:val="000000"/>
        </w:rPr>
        <w:t xml:space="preserve">                            ☐ </w:t>
      </w:r>
      <w:r>
        <w:rPr>
          <w:rFonts w:ascii="Times New Roman" w:hAnsi="Times New Roman"/>
          <w:color w:val="000000"/>
          <w:sz w:val="20"/>
        </w:rPr>
        <w:t>Вертикальное</w:t>
      </w:r>
    </w:p>
    <w:p>
      <w:pPr>
        <w:pStyle w:val="Style21"/>
        <w:spacing w:before="3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</w:t>
      </w:r>
      <w:r>
        <w:rPr>
          <w:rFonts w:ascii="Times New Roman" w:hAnsi="Times New Roman"/>
        </w:rPr>
        <w:drawing>
          <wp:inline distT="0" distB="0" distL="0" distR="0">
            <wp:extent cx="1092835" cy="20955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</w:rPr>
        <w:drawing>
          <wp:inline distT="0" distB="0" distL="0" distR="0">
            <wp:extent cx="1028700" cy="20828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numPr>
          <w:ilvl w:val="0"/>
          <w:numId w:val="0"/>
        </w:numPr>
        <w:spacing w:before="78" w:after="0"/>
        <w:ind w:left="471" w:right="0" w:hanging="0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</w:p>
    <w:p>
      <w:pPr>
        <w:pStyle w:val="Style21"/>
        <w:numPr>
          <w:ilvl w:val="0"/>
          <w:numId w:val="5"/>
        </w:numPr>
        <w:tabs>
          <w:tab w:val="clear" w:pos="708"/>
          <w:tab w:val="left" w:pos="0" w:leader="none"/>
        </w:tabs>
        <w:spacing w:before="78" w:after="0"/>
        <w:ind w:left="1180" w:right="0" w:hanging="643"/>
        <w:rPr>
          <w:rFonts w:ascii="Times New Roman" w:hAnsi="Times New Roman"/>
        </w:rPr>
      </w:pPr>
      <w:bookmarkStart w:id="0" w:name="_GoBack1"/>
      <w:bookmarkEnd w:id="0"/>
      <w:r>
        <w:rPr>
          <w:rFonts w:ascii="Times New Roman" w:hAnsi="Times New Roman"/>
          <w:color w:val="000000"/>
          <w:sz w:val="18"/>
        </w:rPr>
        <w:t>Условный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18"/>
        </w:rPr>
        <w:t>проход (Ду) присоединительного фланца трубопровода_____________</w:t>
      </w:r>
    </w:p>
    <w:p>
      <w:pPr>
        <w:pStyle w:val="Style21"/>
        <w:numPr>
          <w:ilvl w:val="0"/>
          <w:numId w:val="6"/>
        </w:numPr>
        <w:tabs>
          <w:tab w:val="clear" w:pos="708"/>
          <w:tab w:val="left" w:pos="0" w:leader="none"/>
        </w:tabs>
        <w:spacing w:before="78" w:after="0"/>
        <w:ind w:left="1180" w:right="0" w:hanging="643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Комплект ответных фланцев, прокладки и крепежа</w:t>
      </w:r>
    </w:p>
    <w:p>
      <w:pPr>
        <w:pStyle w:val="Style21"/>
        <w:numPr>
          <w:ilvl w:val="0"/>
          <w:numId w:val="0"/>
        </w:numPr>
        <w:spacing w:before="213" w:after="0"/>
        <w:ind w:left="3258" w:right="0" w:hanging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 xml:space="preserve">☐ </w:t>
      </w:r>
      <w:r>
        <w:rPr>
          <w:rFonts w:ascii="Times New Roman" w:hAnsi="Times New Roman"/>
          <w:color w:val="000000"/>
          <w:sz w:val="20"/>
        </w:rPr>
        <w:t xml:space="preserve">да              </w:t>
      </w:r>
      <w:r>
        <w:rPr>
          <w:rFonts w:ascii="Times New Roman" w:hAnsi="Times New Roman"/>
          <w:color w:val="000000"/>
        </w:rPr>
        <w:t xml:space="preserve"> ☐ </w:t>
      </w:r>
      <w:r>
        <w:rPr>
          <w:rFonts w:ascii="Times New Roman" w:hAnsi="Times New Roman"/>
          <w:color w:val="000000"/>
          <w:sz w:val="20"/>
        </w:rPr>
        <w:t>нет</w:t>
      </w:r>
    </w:p>
    <w:p>
      <w:pPr>
        <w:pStyle w:val="Style21"/>
        <w:spacing w:before="4" w:after="0"/>
        <w:ind w:left="111" w:right="0"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-материал ответного фланца:</w:t>
      </w:r>
    </w:p>
    <w:p>
      <w:pPr>
        <w:pStyle w:val="Style21"/>
        <w:numPr>
          <w:ilvl w:val="0"/>
          <w:numId w:val="0"/>
        </w:numPr>
        <w:spacing w:before="0" w:after="0"/>
        <w:ind w:left="250" w:right="401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 xml:space="preserve">☐ </w:t>
      </w:r>
      <w:r>
        <w:rPr>
          <w:rFonts w:ascii="Times New Roman" w:hAnsi="Times New Roman"/>
          <w:color w:val="000000"/>
          <w:sz w:val="20"/>
        </w:rPr>
        <w:t xml:space="preserve">сталь 20;   </w:t>
      </w:r>
      <w:r>
        <w:rPr>
          <w:rFonts w:ascii="Times New Roman" w:hAnsi="Times New Roman"/>
          <w:color w:val="000000"/>
        </w:rPr>
        <w:t xml:space="preserve">☐ </w:t>
      </w:r>
      <w:r>
        <w:rPr>
          <w:rFonts w:ascii="Times New Roman" w:hAnsi="Times New Roman"/>
          <w:color w:val="000000"/>
          <w:sz w:val="20"/>
        </w:rPr>
        <w:t xml:space="preserve">сталь 09Г2С;  </w:t>
      </w:r>
      <w:r>
        <w:rPr>
          <w:rFonts w:ascii="Times New Roman" w:hAnsi="Times New Roman"/>
          <w:color w:val="000000"/>
        </w:rPr>
        <w:t xml:space="preserve">☐ </w:t>
      </w:r>
      <w:r>
        <w:rPr>
          <w:rFonts w:ascii="Times New Roman" w:hAnsi="Times New Roman"/>
          <w:color w:val="000000"/>
          <w:sz w:val="20"/>
        </w:rPr>
        <w:t xml:space="preserve">нержавеющая сталь;  </w:t>
      </w:r>
      <w:r>
        <w:rPr>
          <w:rFonts w:ascii="Times New Roman" w:hAnsi="Times New Roman"/>
          <w:color w:val="000000"/>
        </w:rPr>
        <w:t xml:space="preserve">☐ </w:t>
      </w:r>
      <w:r>
        <w:rPr>
          <w:rFonts w:ascii="Times New Roman" w:hAnsi="Times New Roman"/>
          <w:color w:val="000000"/>
          <w:sz w:val="20"/>
        </w:rPr>
        <w:t>другое</w:t>
      </w:r>
      <w:r>
        <w:rPr>
          <w:rFonts w:ascii="Times New Roman" w:hAnsi="Times New Roman"/>
          <w:color w:val="000000"/>
          <w:u w:val="single"/>
        </w:rPr>
        <w:t xml:space="preserve"> </w:t>
      </w:r>
    </w:p>
    <w:p>
      <w:pPr>
        <w:pStyle w:val="Style21"/>
        <w:spacing w:before="2" w:after="0"/>
        <w:ind w:left="111" w:right="0"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>-материал крепежа:</w:t>
      </w:r>
    </w:p>
    <w:p>
      <w:pPr>
        <w:pStyle w:val="Style21"/>
        <w:numPr>
          <w:ilvl w:val="0"/>
          <w:numId w:val="0"/>
        </w:numPr>
        <w:spacing w:before="0" w:after="0"/>
        <w:ind w:left="0" w:right="4017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 xml:space="preserve">    ☐ </w:t>
      </w:r>
      <w:r>
        <w:rPr>
          <w:rFonts w:ascii="Times New Roman" w:hAnsi="Times New Roman"/>
          <w:color w:val="000000"/>
          <w:sz w:val="20"/>
        </w:rPr>
        <w:t xml:space="preserve">сталь 20;   </w:t>
      </w:r>
      <w:r>
        <w:rPr>
          <w:rFonts w:ascii="Times New Roman" w:hAnsi="Times New Roman"/>
          <w:color w:val="000000"/>
        </w:rPr>
        <w:t xml:space="preserve">☐ </w:t>
      </w:r>
      <w:r>
        <w:rPr>
          <w:rFonts w:ascii="Times New Roman" w:hAnsi="Times New Roman"/>
          <w:color w:val="000000"/>
          <w:sz w:val="20"/>
        </w:rPr>
        <w:t xml:space="preserve">сталь 09Г2С;  </w:t>
      </w:r>
      <w:r>
        <w:rPr>
          <w:rFonts w:ascii="Times New Roman" w:hAnsi="Times New Roman"/>
          <w:color w:val="000000"/>
        </w:rPr>
        <w:t xml:space="preserve">☐ </w:t>
      </w:r>
      <w:r>
        <w:rPr>
          <w:rFonts w:ascii="Times New Roman" w:hAnsi="Times New Roman"/>
          <w:color w:val="000000"/>
          <w:sz w:val="20"/>
        </w:rPr>
        <w:t xml:space="preserve">нержавеющая сталь;  </w:t>
      </w:r>
      <w:r>
        <w:rPr>
          <w:rFonts w:ascii="Times New Roman" w:hAnsi="Times New Roman"/>
          <w:color w:val="000000"/>
        </w:rPr>
        <w:t xml:space="preserve">☐ </w:t>
      </w:r>
      <w:r>
        <w:rPr>
          <w:rFonts w:ascii="Times New Roman" w:hAnsi="Times New Roman"/>
          <w:color w:val="000000"/>
          <w:sz w:val="20"/>
        </w:rPr>
        <w:t>другое</w:t>
      </w:r>
      <w:r>
        <w:rPr>
          <w:rFonts w:ascii="Times New Roman" w:hAnsi="Times New Roman"/>
          <w:color w:val="000000"/>
          <w:u w:val="single"/>
        </w:rPr>
        <w:t xml:space="preserve"> </w:t>
      </w:r>
    </w:p>
    <w:p>
      <w:pPr>
        <w:pStyle w:val="Style21"/>
        <w:spacing w:before="1" w:after="0"/>
        <w:ind w:left="111" w:right="0"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</w:rPr>
        <w:t xml:space="preserve">-материал прокладки </w:t>
      </w:r>
    </w:p>
    <w:p>
      <w:pPr>
        <w:pStyle w:val="Style2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2"/>
        </w:rPr>
        <w:t>Особые требования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:  </w:t>
      </w:r>
      <w:r>
        <w:rPr>
          <w:rFonts w:cs="Calibri" w:ascii="Times New Roman" w:hAnsi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151515"/>
          <w:spacing w:val="0"/>
          <w:sz w:val="22"/>
          <w:szCs w:val="22"/>
        </w:rPr>
        <w:t>З</w:t>
      </w: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151515"/>
          <w:spacing w:val="0"/>
          <w:sz w:val="22"/>
          <w:szCs w:val="22"/>
        </w:rPr>
        <w:t>аказчик</w:t>
      </w: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151515"/>
          <w:spacing w:val="0"/>
          <w:sz w:val="21"/>
          <w:szCs w:val="24"/>
        </w:rPr>
        <w:t>_</w:t>
      </w:r>
      <w:r>
        <w:rPr>
          <w:rFonts w:cs="Calibri" w:ascii="Times New Roman" w:hAnsi="Times New Roman" w:cstheme="minorHAnsi"/>
          <w:b w:val="false"/>
          <w:i w:val="false"/>
          <w:caps w:val="false"/>
          <w:smallCaps w:val="false"/>
          <w:color w:val="151515"/>
          <w:spacing w:val="0"/>
          <w:sz w:val="21"/>
          <w:szCs w:val="24"/>
        </w:rPr>
        <w:t xml:space="preserve">__________________________________________________       </w:t>
      </w: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151515"/>
          <w:spacing w:val="0"/>
          <w:sz w:val="22"/>
          <w:szCs w:val="22"/>
        </w:rPr>
        <w:t xml:space="preserve">Количество </w:t>
      </w: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151515"/>
          <w:spacing w:val="0"/>
          <w:sz w:val="22"/>
          <w:szCs w:val="22"/>
        </w:rPr>
        <w:t>(</w:t>
      </w: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151515"/>
          <w:spacing w:val="0"/>
          <w:sz w:val="22"/>
          <w:szCs w:val="22"/>
        </w:rPr>
        <w:t>шт</w:t>
      </w:r>
      <w:r>
        <w:rPr>
          <w:rFonts w:cs="Calibri" w:ascii="Times New Roman" w:hAnsi="Times New Roman" w:cstheme="minorHAnsi"/>
          <w:b/>
          <w:bCs/>
          <w:i w:val="false"/>
          <w:caps w:val="false"/>
          <w:smallCaps w:val="false"/>
          <w:color w:val="151515"/>
          <w:spacing w:val="0"/>
          <w:sz w:val="22"/>
          <w:szCs w:val="22"/>
        </w:rPr>
        <w:t>)</w:t>
      </w:r>
      <w:r>
        <w:rPr>
          <w:rFonts w:cs="Calibri" w:ascii="Times New Roman" w:hAnsi="Times New Roman" w:cstheme="minorHAnsi"/>
          <w:b w:val="false"/>
          <w:i w:val="false"/>
          <w:caps w:val="false"/>
          <w:smallCaps w:val="false"/>
          <w:color w:val="151515"/>
          <w:spacing w:val="0"/>
          <w:sz w:val="21"/>
          <w:szCs w:val="24"/>
        </w:rPr>
        <w:t>_____</w:t>
      </w:r>
    </w:p>
    <w:sectPr>
      <w:footerReference w:type="default" r:id="rId5"/>
      <w:type w:val="nextPage"/>
      <w:pgSz w:w="11906" w:h="16838"/>
      <w:pgMar w:left="567" w:right="720" w:gutter="0" w:header="0" w:top="284" w:footer="397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Helvetica Neue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 Light">
    <w:charset w:val="cc"/>
    <w:family w:val="roman"/>
    <w:pitch w:val="variable"/>
  </w:font>
  <w:font w:name="Times New Roman">
    <w:charset w:val="cc"/>
    <w:family w:val="roman"/>
    <w:pitch w:val="variable"/>
  </w:font>
  <w:font w:name="Helvetica Neue UltraLigh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  <w:p>
    <w:pPr>
      <w:pStyle w:val="Style27"/>
      <w:rPr/>
    </w:pPr>
    <w:r>
      <w:rPr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6">
    <w:lvl w:ilvl="0">
      <w:start w:val="6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b8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0"/>
    <w:next w:val="Style21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f765c9"/>
    <w:rPr/>
  </w:style>
  <w:style w:type="character" w:styleId="Style14" w:customStyle="1">
    <w:name w:val="Нижний колонтитул Знак"/>
    <w:basedOn w:val="DefaultParagraphFont"/>
    <w:uiPriority w:val="99"/>
    <w:qFormat/>
    <w:rsid w:val="00f765c9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765c9"/>
    <w:rPr>
      <w:rFonts w:ascii="Tahoma" w:hAnsi="Tahoma" w:cs="Tahoma"/>
      <w:sz w:val="16"/>
      <w:szCs w:val="16"/>
    </w:rPr>
  </w:style>
  <w:style w:type="character" w:styleId="Style16" w:customStyle="1">
    <w:name w:val="Подзаголовок Знак"/>
    <w:basedOn w:val="DefaultParagraphFont"/>
    <w:qFormat/>
    <w:rsid w:val="00d16920"/>
    <w:rPr>
      <w:rFonts w:ascii="Helvetica Neue" w:hAnsi="Helvetica Neue" w:eastAsia="Arial Unicode MS" w:cs="Arial Unicode MS"/>
      <w:b/>
      <w:bCs/>
      <w:caps/>
      <w:color w:val="357CA2"/>
      <w:spacing w:val="4"/>
      <w:lang w:eastAsia="ru-RU"/>
    </w:rPr>
  </w:style>
  <w:style w:type="character" w:styleId="Style17">
    <w:name w:val="Hyperlink"/>
    <w:basedOn w:val="DefaultParagraphFont"/>
    <w:unhideWhenUsed/>
    <w:rsid w:val="0041446b"/>
    <w:rPr>
      <w:color w:val="0000FF" w:themeColor="hyperlink"/>
      <w:u w:val="single"/>
    </w:rPr>
  </w:style>
  <w:style w:type="character" w:styleId="Style18">
    <w:name w:val="Символ нумерации"/>
    <w:qFormat/>
    <w:rPr/>
  </w:style>
  <w:style w:type="character" w:styleId="Style19">
    <w:name w:val="Маркеры"/>
    <w:qFormat/>
    <w:rPr>
      <w:rFonts w:ascii="OpenSymbol" w:hAnsi="OpenSymbol" w:eastAsia="OpenSymbol" w:cs="Open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3"/>
    <w:uiPriority w:val="99"/>
    <w:unhideWhenUsed/>
    <w:rsid w:val="00f765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4"/>
    <w:uiPriority w:val="99"/>
    <w:unhideWhenUsed/>
    <w:rsid w:val="00f765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765c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6f"/>
    <w:pPr>
      <w:spacing w:before="0" w:after="0"/>
      <w:ind w:left="720" w:firstLine="709"/>
      <w:contextualSpacing/>
    </w:pPr>
    <w:rPr/>
  </w:style>
  <w:style w:type="paragraph" w:styleId="2" w:customStyle="1">
    <w:name w:val="Текст 2"/>
    <w:qFormat/>
    <w:rsid w:val="00d16920"/>
    <w:pPr>
      <w:widowControl/>
      <w:suppressAutoHyphens w:val="true"/>
      <w:bidi w:val="0"/>
      <w:spacing w:lineRule="auto" w:line="288" w:before="0" w:after="180"/>
      <w:jc w:val="left"/>
    </w:pPr>
    <w:rPr>
      <w:rFonts w:ascii="Helvetica Neue Light" w:hAnsi="Helvetica Neue Light" w:eastAsia="Arial Unicode MS" w:cs="Arial Unicode MS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Свободная форма"/>
    <w:qFormat/>
    <w:rsid w:val="00d16920"/>
    <w:pPr>
      <w:widowControl/>
      <w:suppressAutoHyphens w:val="true"/>
      <w:bidi w:val="0"/>
      <w:spacing w:lineRule="auto" w:line="276" w:before="0" w:after="200"/>
      <w:ind w:firstLine="567"/>
      <w:jc w:val="left"/>
    </w:pPr>
    <w:rPr>
      <w:rFonts w:ascii="Times New Roman" w:hAnsi="Times New Roman" w:eastAsia="Arial Unicode MS" w:cs="Arial Unicode MS"/>
      <w:color w:val="FF2600"/>
      <w:kern w:val="0"/>
      <w:sz w:val="20"/>
      <w:szCs w:val="20"/>
      <w:lang w:val="ru-RU" w:eastAsia="ru-RU" w:bidi="ar-SA"/>
    </w:rPr>
  </w:style>
  <w:style w:type="paragraph" w:styleId="Style29">
    <w:name w:val="Subtitle"/>
    <w:next w:val="2"/>
    <w:link w:val="Style16"/>
    <w:qFormat/>
    <w:rsid w:val="00d16920"/>
    <w:pPr>
      <w:widowControl/>
      <w:suppressAutoHyphens w:val="true"/>
      <w:bidi w:val="0"/>
      <w:spacing w:lineRule="auto" w:line="288" w:before="0" w:after="0"/>
      <w:jc w:val="left"/>
      <w:outlineLvl w:val="0"/>
    </w:pPr>
    <w:rPr>
      <w:rFonts w:ascii="Helvetica Neue" w:hAnsi="Helvetica Neue" w:eastAsia="Arial Unicode MS" w:cs="Arial Unicode MS"/>
      <w:b/>
      <w:bCs/>
      <w:caps/>
      <w:color w:val="357CA2"/>
      <w:spacing w:val="4"/>
      <w:kern w:val="0"/>
      <w:sz w:val="22"/>
      <w:szCs w:val="22"/>
      <w:lang w:val="ru-RU" w:eastAsia="ru-RU" w:bidi="ar-SA"/>
    </w:rPr>
  </w:style>
  <w:style w:type="paragraph" w:styleId="3" w:customStyle="1">
    <w:name w:val="Стиль таблицы 3"/>
    <w:qFormat/>
    <w:rsid w:val="00d16920"/>
    <w:pPr>
      <w:widowControl/>
      <w:tabs>
        <w:tab w:val="clear" w:pos="708"/>
        <w:tab w:val="right" w:pos="1267" w:leader="none"/>
        <w:tab w:val="right" w:pos="1333" w:leader="none"/>
      </w:tabs>
      <w:suppressAutoHyphens w:val="true"/>
      <w:bidi w:val="0"/>
      <w:spacing w:lineRule="auto" w:line="240" w:before="0" w:after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ru-RU" w:eastAsia="ru-RU" w:bidi="ar-SA"/>
    </w:rPr>
  </w:style>
  <w:style w:type="paragraph" w:styleId="21" w:customStyle="1">
    <w:name w:val="Стиль таблицы 2"/>
    <w:qFormat/>
    <w:rsid w:val="00d16920"/>
    <w:pPr>
      <w:widowControl/>
      <w:tabs>
        <w:tab w:val="clear" w:pos="708"/>
        <w:tab w:val="right" w:pos="1267" w:leader="none"/>
        <w:tab w:val="right" w:pos="1333" w:leader="none"/>
      </w:tabs>
      <w:suppressAutoHyphens w:val="true"/>
      <w:bidi w:val="0"/>
      <w:spacing w:lineRule="auto" w:line="240" w:before="0" w:after="0"/>
      <w:jc w:val="left"/>
    </w:pPr>
    <w:rPr>
      <w:rFonts w:ascii="Helvetica Neue Light" w:hAnsi="Helvetica Neue Light" w:eastAsia="Helvetica Neue Light" w:cs="Helvetica Neue Light"/>
      <w:color w:val="000000"/>
      <w:kern w:val="0"/>
      <w:sz w:val="20"/>
      <w:szCs w:val="20"/>
      <w:lang w:val="ru-RU" w:eastAsia="ru-RU" w:bidi="ar-SA"/>
    </w:rPr>
  </w:style>
  <w:style w:type="paragraph" w:styleId="11" w:customStyle="1">
    <w:name w:val="Заголовок1"/>
    <w:next w:val="2"/>
    <w:qFormat/>
    <w:rsid w:val="00837cc0"/>
    <w:pPr>
      <w:keepNext w:val="true"/>
      <w:widowControl/>
      <w:suppressAutoHyphens w:val="true"/>
      <w:bidi w:val="0"/>
      <w:spacing w:lineRule="auto" w:line="288" w:before="0" w:after="0"/>
      <w:jc w:val="left"/>
    </w:pPr>
    <w:rPr>
      <w:rFonts w:ascii="Helvetica Neue UltraLight" w:hAnsi="Helvetica Neue UltraLight" w:eastAsia="Arial Unicode MS" w:cs="Arial Unicode MS"/>
      <w:color w:val="000000"/>
      <w:spacing w:val="16"/>
      <w:kern w:val="0"/>
      <w:sz w:val="56"/>
      <w:szCs w:val="56"/>
      <w:lang w:val="ru-RU" w:eastAsia="ru-RU" w:bidi="ar-SA"/>
    </w:rPr>
  </w:style>
  <w:style w:type="paragraph" w:styleId="Style30" w:customStyle="1">
    <w:name w:val="Текстовый блок"/>
    <w:qFormat/>
    <w:rsid w:val="00837cc0"/>
    <w:pPr>
      <w:widowControl/>
      <w:suppressAutoHyphens w:val="true"/>
      <w:bidi w:val="0"/>
      <w:spacing w:lineRule="auto" w:line="312" w:before="0" w:after="0"/>
      <w:jc w:val="left"/>
    </w:pPr>
    <w:rPr>
      <w:rFonts w:ascii="Helvetica Neue Light" w:hAnsi="Helvetica Neue Light" w:eastAsia="Arial Unicode MS" w:cs="Arial Unicode MS"/>
      <w:color w:val="000000"/>
      <w:kern w:val="0"/>
      <w:sz w:val="20"/>
      <w:szCs w:val="20"/>
      <w:lang w:val="ru-RU" w:eastAsia="ru-RU" w:bidi="ar-SA"/>
    </w:rPr>
  </w:style>
  <w:style w:type="paragraph" w:styleId="Textbody" w:customStyle="1">
    <w:name w:val="Text body"/>
    <w:qFormat/>
    <w:rsid w:val="00360ffc"/>
    <w:pPr>
      <w:widowControl w:val="false"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u w:val="none" w:color="00000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e7b2b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16920"/>
    <w:pPr>
      <w:spacing w:after="0" w:line="240" w:lineRule="auto"/>
    </w:pPr>
    <w:rPr>
      <w:lang w:eastAsia="ru-RU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6100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6100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LibreOffice/7.4.1.2$Windows_X86_64 LibreOffice_project/3c58a8f3a960df8bc8fd77b461821e42c061c5f0</Application>
  <AppVersion>15.0000</AppVersion>
  <Pages>6</Pages>
  <Words>710</Words>
  <Characters>4050</Characters>
  <CharactersWithSpaces>4751</CharactersWithSpaces>
  <Paragraphs>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2019-10-08T05:37:00Z</dcterms:created>
  <dc:creator>Юлия</dc:creator>
  <dc:description/>
  <dc:language>ru-RU</dc:language>
  <cp:lastModifiedBy/>
  <dcterms:modified xsi:type="dcterms:W3CDTF">2024-01-19T14:10:54Z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