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numPr>
          <w:ilvl w:val="3"/>
          <w:numId w:val="1"/>
        </w:numPr>
        <w:rPr>
          <w:sz w:val="28"/>
          <w:szCs w:val="28"/>
        </w:rPr>
      </w:pPr>
      <w:r>
        <w:rPr>
          <w:szCs w:val="28"/>
        </w:rPr>
        <w:t xml:space="preserve">Опросный лист на применение мешалок в резервуарах</w:t>
      </w:r>
      <w:r>
        <w:rPr>
          <w:sz w:val="28"/>
          <w:szCs w:val="28"/>
        </w:rPr>
      </w:r>
      <w:r/>
    </w:p>
    <w:p>
      <w:pPr>
        <w:pStyle w:val="718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5300"/>
        <w:gridCol w:w="3073"/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23"/>
              <w:numPr>
                <w:ilvl w:val="4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23"/>
              <w:numPr>
                <w:ilvl w:val="4"/>
                <w:numId w:val="1"/>
              </w:numPr>
            </w:pPr>
            <w:r>
              <w:rPr>
                <w:sz w:val="28"/>
                <w:szCs w:val="28"/>
              </w:rPr>
              <w:t xml:space="preserve">Данные заказчика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Резервуар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Ёмкость, м</w:t>
            </w:r>
            <w:r>
              <w:rPr>
                <w:sz w:val="28"/>
                <w:szCs w:val="28"/>
                <w:vertAlign w:val="superscript"/>
              </w:rPr>
              <w:t xml:space="preserve">3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Высота заполнения продуктом, м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24"/>
              <w:numPr>
                <w:ilvl w:val="5"/>
                <w:numId w:val="1"/>
              </w:num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Диаметр люк-лаза Ду, мм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3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24"/>
              <w:numPr>
                <w:ilvl w:val="5"/>
                <w:numId w:val="1"/>
              </w:num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Наличие донных отложений (да/нет)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Основной</w:t>
            </w:r>
            <w:r>
              <w:rPr>
                <w:sz w:val="28"/>
              </w:rPr>
            </w:r>
            <w:r/>
          </w:p>
          <w:p>
            <w:pPr>
              <w:pStyle w:val="7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продукт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Вид продукта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% заполнения от общего кол-ва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Удельный вес, кг/м</w:t>
            </w:r>
            <w:r>
              <w:rPr>
                <w:sz w:val="28"/>
                <w:szCs w:val="28"/>
                <w:vertAlign w:val="superscript"/>
              </w:rPr>
              <w:t xml:space="preserve">3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Температура рабочая, ˚С 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Вязкость при раб. температуре, мм</w:t>
            </w:r>
            <w:r>
              <w:rPr>
                <w:sz w:val="28"/>
                <w:szCs w:val="28"/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  <w:t xml:space="preserve">/с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Химическая активность среды (при необходимости)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3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Подмеши-ваемый продукт</w:t>
            </w:r>
            <w:r>
              <w:rPr>
                <w:sz w:val="28"/>
              </w:rPr>
            </w:r>
            <w:r/>
          </w:p>
          <w:p>
            <w:pPr>
              <w:pStyle w:val="7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(для смесей)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Вид продукта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% заполнения от общего кол-ва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Удельный вес, кг/м</w:t>
            </w:r>
            <w:r>
              <w:rPr>
                <w:sz w:val="28"/>
                <w:szCs w:val="28"/>
                <w:vertAlign w:val="superscript"/>
              </w:rPr>
              <w:t xml:space="preserve">3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Вязкость при раб. температуре, м</w:t>
            </w:r>
            <w:r>
              <w:rPr>
                <w:sz w:val="28"/>
                <w:szCs w:val="28"/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  <w:t xml:space="preserve">/с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Дополнительные сведения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Материал исполнения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Необходимость поворота вала (да/нет)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btLr"/>
            <w:noWrap w:val="false"/>
          </w:tcPr>
          <w:p>
            <w:pPr>
              <w:pStyle w:val="718"/>
              <w:ind w:left="113" w:right="113" w:firstLine="0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Желаемая продолжительность перемешивания, ч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Задача перемешивания (размыв отлож./ достиж. однородности/ разогрев)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Необходимость в установке автоматизированного привода поворота (для поворотных мешалок)   (да/нет)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Требуется ли: ответный фланец для патрубка, крепеж, паронит. прокладка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Необходимость в усилении патрубка (да/нет)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  <w:tr>
        <w:trPr>
          <w:cantSplit/>
          <w:trHeight w:val="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718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5300" w:type="dxa"/>
            <w:vAlign w:val="top"/>
            <w:textDirection w:val="lrTb"/>
            <w:noWrap w:val="false"/>
          </w:tcPr>
          <w:p>
            <w:pPr>
              <w:pStyle w:val="718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Мощность кВт</w:t>
            </w:r>
            <w:r>
              <w:rPr>
                <w:sz w:val="32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3" w:type="dxa"/>
            <w:vAlign w:val="top"/>
            <w:textDirection w:val="lrTb"/>
            <w:noWrap w:val="false"/>
          </w:tcPr>
          <w:p>
            <w:pPr>
              <w:pStyle w:val="718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</w:tr>
    </w:tbl>
    <w:p>
      <w:pPr>
        <w:pStyle w:val="718"/>
        <w:jc w:val="center"/>
      </w:pPr>
      <w:r/>
      <w:r/>
    </w:p>
    <w:p>
      <w:pPr>
        <w:pStyle w:val="718"/>
        <w:jc w:val="center"/>
      </w:pPr>
      <w:r/>
      <w:r/>
    </w:p>
    <w:p>
      <w:pPr>
        <w:pStyle w:val="718"/>
        <w:jc w:val="center"/>
      </w:pPr>
      <w:r/>
      <w:r/>
    </w:p>
    <w:p>
      <w:pPr>
        <w:pStyle w:val="71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Заполненный опросный лист прошу направлять на электронный адрес </w:t>
      </w:r>
      <w:r>
        <w:fldChar w:fldCharType="begin"/>
      </w:r>
      <w:r>
        <w:instrText xml:space="preserve"> HYPERLINK "mailto:info@aurora-oil.ru"</w:instrText>
      </w:r>
      <w:r>
        <w:fldChar w:fldCharType="separate"/>
      </w:r>
      <w:r>
        <w:rPr>
          <w:rStyle w:val="726"/>
          <w:sz w:val="28"/>
          <w:szCs w:val="28"/>
          <w:lang w:val="en-US"/>
        </w:rPr>
        <w:t xml:space="preserve">info</w:t>
      </w:r>
      <w:r>
        <w:rPr>
          <w:rStyle w:val="726"/>
          <w:sz w:val="28"/>
          <w:szCs w:val="28"/>
        </w:rPr>
        <w:t xml:space="preserve">@</w:t>
      </w:r>
      <w:r>
        <w:rPr>
          <w:rStyle w:val="726"/>
          <w:sz w:val="28"/>
          <w:szCs w:val="28"/>
          <w:lang w:val="en-US"/>
        </w:rPr>
        <w:t xml:space="preserve">aurora</w:t>
      </w:r>
      <w:r>
        <w:rPr>
          <w:rStyle w:val="726"/>
          <w:sz w:val="28"/>
          <w:szCs w:val="28"/>
        </w:rPr>
        <w:t xml:space="preserve">-</w:t>
      </w:r>
      <w:r>
        <w:rPr>
          <w:rStyle w:val="726"/>
          <w:sz w:val="28"/>
          <w:szCs w:val="28"/>
          <w:lang w:val="en-US"/>
        </w:rPr>
        <w:t xml:space="preserve">oil</w:t>
      </w:r>
      <w:r>
        <w:rPr>
          <w:rStyle w:val="726"/>
          <w:sz w:val="28"/>
          <w:szCs w:val="28"/>
        </w:rPr>
        <w:t xml:space="preserve">.</w:t>
      </w:r>
      <w:r>
        <w:rPr>
          <w:rStyle w:val="726"/>
          <w:sz w:val="28"/>
          <w:szCs w:val="28"/>
          <w:lang w:val="en-US"/>
        </w:rPr>
        <w:t xml:space="preserve">ru</w:t>
      </w:r>
      <w:r>
        <w:fldChar w:fldCharType="end"/>
      </w:r>
      <w:r>
        <w:rPr>
          <w:sz w:val="28"/>
          <w:szCs w:val="28"/>
        </w:rPr>
        <w:t xml:space="preserve"> либо отправлять на сайте </w:t>
      </w:r>
      <w:r>
        <w:rPr>
          <w:rFonts w:eastAsia="Tahoma"/>
          <w:color w:val="000080"/>
          <w:sz w:val="28"/>
          <w:szCs w:val="28"/>
          <w:u w:val="single"/>
        </w:rPr>
        <w:t xml:space="preserve">www.</w:t>
      </w:r>
      <w:r>
        <w:fldChar w:fldCharType="begin"/>
      </w:r>
      <w:r>
        <w:instrText xml:space="preserve"> HYPERLINK "mailto:info@aurora-oil.ru"</w:instrText>
      </w:r>
      <w:r>
        <w:fldChar w:fldCharType="separate"/>
      </w:r>
      <w:r>
        <w:rPr>
          <w:rStyle w:val="726"/>
          <w:rFonts w:eastAsia="Tahoma"/>
          <w:sz w:val="28"/>
          <w:szCs w:val="28"/>
          <w:lang w:val="en-US"/>
        </w:rPr>
        <w:t xml:space="preserve">aurora-oil.ru</w:t>
      </w:r>
      <w:r>
        <w:fldChar w:fldCharType="end"/>
      </w:r>
      <w:r>
        <w:rPr>
          <w:sz w:val="28"/>
          <w:szCs w:val="28"/>
          <w:lang w:val="en-US"/>
        </w:rPr>
        <w:t xml:space="preserve"> 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851" w:right="567" w:bottom="851" w:left="1134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rPr>
        <w:rFonts w:eastAsia="Tahoma"/>
        <w:b/>
        <w:bCs/>
      </w:rPr>
    </w:pPr>
    <w:r>
      <w:rPr>
        <w:rFonts w:eastAsia="Tahoma"/>
        <w:b/>
        <w:bCs/>
        <w:sz w:val="22"/>
        <w:szCs w:val="22"/>
      </w:rPr>
      <w:t xml:space="preserve">ООО «Завод нефтегазового оборудования</w:t>
    </w:r>
    <w:r>
      <w:rPr>
        <w:rFonts w:eastAsia="Tahoma"/>
        <w:sz w:val="22"/>
        <w:szCs w:val="22"/>
      </w:rPr>
      <w:t xml:space="preserve"> </w:t>
    </w:r>
    <w:r>
      <w:rPr>
        <w:rFonts w:eastAsia="Tahoma"/>
        <w:b/>
        <w:bCs/>
        <w:sz w:val="22"/>
        <w:szCs w:val="22"/>
      </w:rPr>
      <w:t xml:space="preserve">«АВРОРА-НЕФТЬ</w:t>
    </w:r>
    <w:r>
      <w:t xml:space="preserve">»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1" locked="0" layoutInCell="1" allowOverlap="1">
              <wp:simplePos x="0" y="0"/>
              <wp:positionH relativeFrom="column">
                <wp:posOffset>4294505</wp:posOffset>
              </wp:positionH>
              <wp:positionV relativeFrom="paragraph">
                <wp:posOffset>35560</wp:posOffset>
              </wp:positionV>
              <wp:extent cx="2268220" cy="8242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822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524288;o:allowoverlap:true;o:allowincell:true;mso-position-horizontal-relative:text;margin-left:338.1pt;mso-position-horizontal:absolute;mso-position-vertical-relative:text;margin-top:2.8pt;mso-position-vertical:absolute;width:178.6pt;height:64.9pt;" stroked="f">
              <v:path textboxrect="0,0,0,0"/>
              <v:imagedata r:id="rId1" o:title=""/>
            </v:shape>
          </w:pict>
        </mc:Fallback>
      </mc:AlternateContent>
    </w:r>
    <w:r>
      <w:rPr>
        <w:rFonts w:eastAsia="Tahoma"/>
        <w:b/>
        <w:bCs/>
      </w:rPr>
    </w:r>
    <w:r/>
  </w:p>
  <w:p>
    <w:pPr>
      <w:pStyle w:val="718"/>
      <w:rPr>
        <w:rFonts w:eastAsia="Tahoma"/>
      </w:rPr>
    </w:pPr>
    <w:r>
      <w:rPr>
        <w:rFonts w:eastAsia="Tahoma"/>
        <w:b/>
        <w:bCs/>
      </w:rPr>
      <w:t xml:space="preserve">Адрес:</w:t>
    </w:r>
    <w:r>
      <w:rPr>
        <w:rFonts w:eastAsia="Tahoma"/>
      </w:rPr>
      <w:t xml:space="preserve"> ул.Астраханская, 43, г.Саратов, 410004</w:t>
    </w:r>
    <w:r>
      <w:rPr>
        <w:rFonts w:eastAsia="Tahoma"/>
      </w:rPr>
    </w:r>
    <w:r/>
  </w:p>
  <w:p>
    <w:pPr>
      <w:pStyle w:val="718"/>
      <w:rPr>
        <w:rFonts w:eastAsia="Tahoma"/>
      </w:rPr>
    </w:pPr>
    <w:r>
      <w:rPr>
        <w:rFonts w:eastAsia="Tahoma"/>
      </w:rPr>
      <w:t xml:space="preserve">ОГРН 1146455001043</w:t>
    </w:r>
    <w:r>
      <w:rPr>
        <w:rFonts w:eastAsia="Tahoma"/>
      </w:rPr>
    </w:r>
    <w:r/>
  </w:p>
  <w:p>
    <w:pPr>
      <w:pStyle w:val="718"/>
      <w:rPr>
        <w:rFonts w:eastAsia="Tahoma"/>
        <w:b/>
        <w:bCs/>
      </w:rPr>
    </w:pPr>
    <w:r>
      <w:rPr>
        <w:rFonts w:eastAsia="Tahoma"/>
      </w:rPr>
      <w:t xml:space="preserve">ИНН/КПП 6455061470 / 645501001</w:t>
    </w:r>
    <w:r>
      <w:rPr>
        <w:rFonts w:eastAsia="Tahoma"/>
        <w:b/>
        <w:bCs/>
      </w:rPr>
    </w:r>
    <w:r/>
  </w:p>
  <w:p>
    <w:pPr>
      <w:pStyle w:val="718"/>
      <w:rPr>
        <w:rFonts w:eastAsia="Tahoma"/>
        <w:b/>
        <w:bCs/>
      </w:rPr>
    </w:pPr>
    <w:r>
      <w:rPr>
        <w:rFonts w:eastAsia="Tahoma"/>
        <w:b/>
        <w:bCs/>
      </w:rPr>
      <w:t xml:space="preserve">Тел.: </w:t>
    </w:r>
    <w:r>
      <w:rPr>
        <w:rFonts w:eastAsia="Tahoma"/>
      </w:rPr>
      <w:t xml:space="preserve">8 (8452) 744-243,  8-800-555-777-6</w:t>
    </w:r>
    <w:r>
      <w:rPr>
        <w:rFonts w:eastAsia="Tahoma"/>
        <w:b/>
        <w:bCs/>
      </w:rPr>
    </w:r>
    <w:r/>
  </w:p>
  <w:p>
    <w:pPr>
      <w:pStyle w:val="718"/>
      <w:rPr>
        <w:rFonts w:eastAsia="Tahoma"/>
        <w:b/>
        <w:bCs/>
        <w:lang w:val="en-US" w:eastAsia="ar-SA"/>
      </w:rPr>
    </w:pPr>
    <w:r>
      <w:rPr>
        <w:rFonts w:eastAsia="Tahoma"/>
        <w:b/>
        <w:bCs/>
      </w:rPr>
      <w:t xml:space="preserve">Сайт: </w:t>
    </w:r>
    <w:r>
      <w:rPr>
        <w:rFonts w:eastAsia="Tahoma"/>
        <w:color w:val="000080"/>
        <w:u w:val="single"/>
      </w:rPr>
      <w:t xml:space="preserve">www.</w:t>
    </w:r>
    <w:r>
      <w:fldChar w:fldCharType="begin"/>
    </w:r>
    <w:r>
      <w:instrText xml:space="preserve"> HYPERLINK "mailto:info@aurora-oil.ru"</w:instrText>
    </w:r>
    <w:r>
      <w:fldChar w:fldCharType="separate"/>
    </w:r>
    <w:r>
      <w:rPr>
        <w:rStyle w:val="726"/>
        <w:rFonts w:eastAsia="Tahoma"/>
        <w:lang w:val="en-US"/>
      </w:rPr>
      <w:t xml:space="preserve">aurora-oil.ru</w:t>
    </w:r>
    <w:r>
      <w:fldChar w:fldCharType="end"/>
    </w:r>
    <w:r>
      <w:rPr>
        <w:rFonts w:eastAsia="Tahoma"/>
        <w:b/>
        <w:bCs/>
        <w:lang w:val="en-US" w:eastAsia="ar-SA"/>
      </w:rPr>
    </w:r>
    <w:r/>
  </w:p>
  <w:p>
    <w:pPr>
      <w:pStyle w:val="718"/>
      <w:rPr>
        <w:rStyle w:val="726"/>
        <w:rFonts w:eastAsia="Tahoma"/>
        <w:lang w:eastAsia="ar-SA"/>
      </w:rPr>
    </w:pPr>
    <w:r>
      <w:rPr>
        <w:rFonts w:eastAsia="Tahoma"/>
        <w:b/>
        <w:bCs/>
        <w:lang w:val="en-US" w:eastAsia="ar-SA"/>
      </w:rPr>
      <w:t xml:space="preserve">E-mail:</w:t>
    </w:r>
    <w:r>
      <w:rPr>
        <w:rFonts w:eastAsia="Tahoma"/>
        <w:lang w:val="en-US" w:eastAsia="ar-SA"/>
      </w:rPr>
      <w:t xml:space="preserve"> </w:t>
    </w:r>
    <w:r>
      <w:fldChar w:fldCharType="begin"/>
    </w:r>
    <w:r>
      <w:instrText xml:space="preserve"> HYPERLINK "mailto:info@aurora-oil.ru"</w:instrText>
    </w:r>
    <w:r>
      <w:fldChar w:fldCharType="separate"/>
    </w:r>
    <w:r>
      <w:rPr>
        <w:rStyle w:val="726"/>
        <w:rFonts w:eastAsia="Tahoma"/>
        <w:lang w:val="en-US"/>
      </w:rPr>
      <w:t xml:space="preserve">info@aurora-oil.ru</w:t>
    </w:r>
    <w:r>
      <w:fldChar w:fldCharType="end"/>
    </w:r>
    <w:r>
      <w:rPr>
        <w:rStyle w:val="726"/>
        <w:rFonts w:eastAsia="Tahoma"/>
        <w:lang w:eastAsia="ar-SA"/>
      </w:rPr>
    </w:r>
    <w:r/>
  </w:p>
  <w:p>
    <w:pPr>
      <w:pStyle w:val="718"/>
    </w:pPr>
    <w:r>
      <w:rPr>
        <w:rStyle w:val="726"/>
        <w:rFonts w:eastAsia="Tahoma"/>
        <w:lang w:eastAsia="ar-SA"/>
      </w:rPr>
      <w:t xml:space="preserve">_____________________________________________________________________________________________________</w:t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19"/>
      <w:isLgl w:val="false"/>
      <w:suff w:val="nothing"/>
      <w:lvlText w:val=""/>
      <w:lvlJc w:val="left"/>
      <w:pPr>
        <w:pStyle w:val="718"/>
        <w:ind w:left="432" w:hanging="432"/>
        <w:tabs>
          <w:tab w:val="num" w:pos="432" w:leader="none"/>
        </w:tabs>
      </w:pPr>
    </w:lvl>
    <w:lvl w:ilvl="1">
      <w:start w:val="1"/>
      <w:numFmt w:val="decimal"/>
      <w:pStyle w:val="720"/>
      <w:isLgl w:val="false"/>
      <w:suff w:val="nothing"/>
      <w:lvlText w:val=""/>
      <w:lvlJc w:val="left"/>
      <w:pPr>
        <w:pStyle w:val="718"/>
        <w:ind w:left="576" w:hanging="576"/>
        <w:tabs>
          <w:tab w:val="num" w:pos="576" w:leader="none"/>
        </w:tabs>
      </w:pPr>
    </w:lvl>
    <w:lvl w:ilvl="2">
      <w:start w:val="1"/>
      <w:numFmt w:val="decimal"/>
      <w:pStyle w:val="721"/>
      <w:isLgl w:val="false"/>
      <w:suff w:val="nothing"/>
      <w:lvlText w:val=""/>
      <w:lvlJc w:val="left"/>
      <w:pPr>
        <w:pStyle w:val="718"/>
        <w:ind w:left="720" w:hanging="720"/>
        <w:tabs>
          <w:tab w:val="num" w:pos="720" w:leader="none"/>
        </w:tabs>
      </w:pPr>
    </w:lvl>
    <w:lvl w:ilvl="3">
      <w:start w:val="1"/>
      <w:numFmt w:val="decimal"/>
      <w:pStyle w:val="722"/>
      <w:isLgl w:val="false"/>
      <w:suff w:val="nothing"/>
      <w:lvlText w:val=""/>
      <w:lvlJc w:val="left"/>
      <w:pPr>
        <w:pStyle w:val="718"/>
        <w:ind w:left="864" w:hanging="864"/>
        <w:tabs>
          <w:tab w:val="num" w:pos="864" w:leader="none"/>
        </w:tabs>
      </w:pPr>
    </w:lvl>
    <w:lvl w:ilvl="4">
      <w:start w:val="1"/>
      <w:numFmt w:val="decimal"/>
      <w:pStyle w:val="723"/>
      <w:isLgl w:val="false"/>
      <w:suff w:val="nothing"/>
      <w:lvlText w:val=""/>
      <w:lvlJc w:val="left"/>
      <w:pPr>
        <w:pStyle w:val="718"/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724"/>
      <w:isLgl w:val="false"/>
      <w:suff w:val="nothing"/>
      <w:lvlText w:val=""/>
      <w:lvlJc w:val="left"/>
      <w:pPr>
        <w:pStyle w:val="71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1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1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718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8"/>
    <w:next w:val="71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8"/>
    <w:next w:val="71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8"/>
    <w:next w:val="71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8"/>
    <w:next w:val="7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8"/>
    <w:next w:val="7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8"/>
    <w:next w:val="71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8"/>
    <w:next w:val="71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8"/>
    <w:next w:val="7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8"/>
    <w:next w:val="7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1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18"/>
    <w:next w:val="7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18"/>
    <w:next w:val="7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18"/>
    <w:next w:val="7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8"/>
    <w:next w:val="7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1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1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18"/>
    <w:next w:val="7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1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8"/>
    <w:next w:val="718"/>
    <w:uiPriority w:val="99"/>
    <w:unhideWhenUsed/>
    <w:pPr>
      <w:spacing w:after="0" w:afterAutospacing="0"/>
    </w:pPr>
  </w:style>
  <w:style w:type="table" w:styleId="7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 w:default="1">
    <w:name w:val="Normal"/>
    <w:next w:val="718"/>
    <w:link w:val="718"/>
    <w:pPr>
      <w:widowControl/>
    </w:pPr>
    <w:rPr>
      <w:rFonts w:ascii="Times New Roman" w:hAnsi="Times New Roman" w:eastAsia="Times New Roman"/>
      <w:color w:val="auto"/>
      <w:sz w:val="20"/>
      <w:szCs w:val="20"/>
      <w:lang w:val="ru-RU" w:bidi="ar-SA" w:eastAsia="ar-SA"/>
    </w:rPr>
  </w:style>
  <w:style w:type="paragraph" w:styleId="719">
    <w:name w:val="Заголовок 1"/>
    <w:basedOn w:val="718"/>
    <w:next w:val="718"/>
    <w:link w:val="718"/>
    <w:pPr>
      <w:numPr>
        <w:ilvl w:val="0"/>
        <w:numId w:val="1"/>
      </w:num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720">
    <w:name w:val="Заголовок 2"/>
    <w:basedOn w:val="718"/>
    <w:next w:val="718"/>
    <w:link w:val="718"/>
    <w:pPr>
      <w:numPr>
        <w:ilvl w:val="1"/>
        <w:numId w:val="1"/>
      </w:num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721">
    <w:name w:val="Заголовок 3"/>
    <w:basedOn w:val="718"/>
    <w:next w:val="718"/>
    <w:link w:val="718"/>
    <w:pPr>
      <w:numPr>
        <w:ilvl w:val="2"/>
        <w:numId w:val="1"/>
      </w:numPr>
      <w:keepNext/>
      <w:tabs>
        <w:tab w:val="right" w:pos="10490" w:leader="none"/>
      </w:tabs>
      <w:outlineLvl w:val="2"/>
    </w:pPr>
    <w:rPr>
      <w:rFonts w:ascii="Arial" w:hAnsi="Arial"/>
      <w:b/>
      <w:sz w:val="24"/>
    </w:rPr>
  </w:style>
  <w:style w:type="paragraph" w:styleId="722">
    <w:name w:val="Заголовок 4"/>
    <w:basedOn w:val="718"/>
    <w:next w:val="718"/>
    <w:pPr>
      <w:numPr>
        <w:ilvl w:val="3"/>
        <w:numId w:val="1"/>
      </w:numPr>
      <w:jc w:val="center"/>
      <w:keepNext/>
      <w:outlineLvl w:val="3"/>
    </w:pPr>
    <w:rPr>
      <w:sz w:val="28"/>
    </w:rPr>
  </w:style>
  <w:style w:type="paragraph" w:styleId="723">
    <w:name w:val="Заголовок 5"/>
    <w:basedOn w:val="718"/>
    <w:next w:val="718"/>
    <w:link w:val="718"/>
    <w:pPr>
      <w:numPr>
        <w:ilvl w:val="4"/>
        <w:numId w:val="1"/>
      </w:numPr>
      <w:jc w:val="center"/>
      <w:keepNext/>
      <w:outlineLvl w:val="4"/>
    </w:pPr>
    <w:rPr>
      <w:sz w:val="24"/>
    </w:rPr>
  </w:style>
  <w:style w:type="paragraph" w:styleId="724">
    <w:name w:val="Заголовок 6"/>
    <w:basedOn w:val="718"/>
    <w:next w:val="718"/>
    <w:link w:val="718"/>
    <w:pPr>
      <w:numPr>
        <w:ilvl w:val="5"/>
        <w:numId w:val="1"/>
      </w:numPr>
      <w:keepNext/>
      <w:outlineLvl w:val="5"/>
    </w:pPr>
    <w:rPr>
      <w:sz w:val="32"/>
    </w:rPr>
  </w:style>
  <w:style w:type="character" w:styleId="725">
    <w:name w:val="Основной шрифт абзаца"/>
    <w:next w:val="725"/>
    <w:link w:val="718"/>
  </w:style>
  <w:style w:type="character" w:styleId="726">
    <w:name w:val="Интернет-ссылка"/>
    <w:next w:val="726"/>
    <w:link w:val="742"/>
    <w:rPr>
      <w:color w:val="0000FF"/>
      <w:u w:val="single"/>
    </w:rPr>
  </w:style>
  <w:style w:type="character" w:styleId="727">
    <w:name w:val="Верхний колонтитул Знак"/>
    <w:basedOn w:val="725"/>
    <w:next w:val="727"/>
    <w:link w:val="718"/>
  </w:style>
  <w:style w:type="character" w:styleId="728">
    <w:name w:val="Нижний колонтитул Знак"/>
    <w:basedOn w:val="725"/>
    <w:next w:val="728"/>
  </w:style>
  <w:style w:type="character" w:styleId="729">
    <w:name w:val="Текст выноски Знак"/>
    <w:next w:val="729"/>
    <w:rPr>
      <w:rFonts w:ascii="Tahoma" w:hAnsi="Tahoma"/>
      <w:sz w:val="16"/>
      <w:szCs w:val="16"/>
    </w:rPr>
  </w:style>
  <w:style w:type="character" w:styleId="730">
    <w:name w:val="apple-converted-space"/>
    <w:basedOn w:val="725"/>
    <w:next w:val="730"/>
  </w:style>
  <w:style w:type="character" w:styleId="731">
    <w:name w:val="js-extracted-address daria-action mail-message-map-link"/>
    <w:basedOn w:val="725"/>
    <w:next w:val="731"/>
  </w:style>
  <w:style w:type="character" w:styleId="732">
    <w:name w:val="mail-message-map-nobreak"/>
    <w:basedOn w:val="725"/>
    <w:next w:val="732"/>
  </w:style>
  <w:style w:type="character" w:styleId="733">
    <w:name w:val="wmi-callto"/>
    <w:basedOn w:val="725"/>
    <w:next w:val="733"/>
  </w:style>
  <w:style w:type="paragraph" w:styleId="734">
    <w:name w:val="Заголовок"/>
    <w:basedOn w:val="718"/>
    <w:next w:val="735"/>
    <w:link w:val="71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735">
    <w:name w:val="Основной текст"/>
    <w:basedOn w:val="718"/>
    <w:next w:val="735"/>
    <w:link w:val="718"/>
    <w:pPr>
      <w:spacing w:before="0" w:after="120"/>
    </w:pPr>
  </w:style>
  <w:style w:type="paragraph" w:styleId="736">
    <w:name w:val="Список"/>
    <w:basedOn w:val="735"/>
    <w:next w:val="736"/>
    <w:link w:val="718"/>
  </w:style>
  <w:style w:type="paragraph" w:styleId="737">
    <w:name w:val="Название"/>
    <w:basedOn w:val="718"/>
    <w:next w:val="737"/>
    <w:link w:val="718"/>
    <w:pPr>
      <w:spacing w:before="120" w:after="120"/>
      <w:suppressLineNumbers/>
    </w:pPr>
    <w:rPr>
      <w:i/>
      <w:iCs/>
      <w:sz w:val="24"/>
      <w:szCs w:val="24"/>
    </w:rPr>
  </w:style>
  <w:style w:type="paragraph" w:styleId="738">
    <w:name w:val="Указатель"/>
    <w:basedOn w:val="718"/>
    <w:next w:val="738"/>
    <w:link w:val="718"/>
    <w:pPr>
      <w:suppressLineNumbers/>
    </w:pPr>
  </w:style>
  <w:style w:type="paragraph" w:styleId="739">
    <w:name w:val="Обычный"/>
    <w:next w:val="739"/>
    <w:link w:val="718"/>
    <w:pPr>
      <w:widowControl w:val="off"/>
    </w:pPr>
    <w:rPr>
      <w:rFonts w:ascii="Times New Roman" w:hAnsi="Times New Roman" w:eastAsia="Times New Roman"/>
      <w:color w:val="auto"/>
      <w:sz w:val="20"/>
      <w:szCs w:val="20"/>
      <w:lang w:val="ru-RU" w:bidi="ar-SA" w:eastAsia="ar-SA"/>
    </w:rPr>
  </w:style>
  <w:style w:type="paragraph" w:styleId="740">
    <w:name w:val="Верхний колонтитул"/>
    <w:basedOn w:val="718"/>
    <w:next w:val="740"/>
    <w:link w:val="718"/>
    <w:pPr>
      <w:tabs>
        <w:tab w:val="center" w:pos="4677" w:leader="none"/>
        <w:tab w:val="right" w:pos="9355" w:leader="none"/>
      </w:tabs>
    </w:pPr>
  </w:style>
  <w:style w:type="paragraph" w:styleId="741">
    <w:name w:val="Нижний колонтитул"/>
    <w:basedOn w:val="718"/>
    <w:next w:val="741"/>
    <w:pPr>
      <w:tabs>
        <w:tab w:val="center" w:pos="4677" w:leader="none"/>
        <w:tab w:val="right" w:pos="9355" w:leader="none"/>
      </w:tabs>
    </w:pPr>
  </w:style>
  <w:style w:type="paragraph" w:styleId="742">
    <w:name w:val="Текст выноски"/>
    <w:basedOn w:val="718"/>
    <w:next w:val="742"/>
    <w:rPr>
      <w:rFonts w:ascii="Tahoma" w:hAnsi="Tahoma"/>
      <w:sz w:val="16"/>
      <w:szCs w:val="16"/>
      <w:lang w:val="en-US"/>
    </w:rPr>
  </w:style>
  <w:style w:type="paragraph" w:styleId="743">
    <w:name w:val="Обычный (веб)"/>
    <w:basedOn w:val="718"/>
    <w:next w:val="743"/>
    <w:link w:val="718"/>
    <w:pPr>
      <w:spacing w:before="100" w:after="100"/>
    </w:pPr>
    <w:rPr>
      <w:sz w:val="24"/>
      <w:szCs w:val="24"/>
    </w:rPr>
  </w:style>
  <w:style w:type="paragraph" w:styleId="744">
    <w:name w:val="Содержимое таблицы"/>
    <w:basedOn w:val="718"/>
    <w:next w:val="744"/>
    <w:link w:val="718"/>
    <w:pPr>
      <w:suppressLineNumbers/>
    </w:pPr>
  </w:style>
  <w:style w:type="paragraph" w:styleId="745">
    <w:name w:val="Заголовок таблицы"/>
    <w:basedOn w:val="744"/>
    <w:next w:val="745"/>
    <w:pPr>
      <w:jc w:val="center"/>
      <w:suppressLineNumbers/>
    </w:pPr>
    <w:rPr>
      <w:b/>
      <w:bCs/>
    </w:rPr>
  </w:style>
  <w:style w:type="character" w:styleId="1548" w:default="1">
    <w:name w:val="Default Paragraph Font"/>
    <w:uiPriority w:val="1"/>
    <w:semiHidden/>
    <w:unhideWhenUsed/>
  </w:style>
  <w:style w:type="numbering" w:styleId="154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 Иванов</cp:lastModifiedBy>
  <cp:revision>1</cp:revision>
  <dcterms:modified xsi:type="dcterms:W3CDTF">2023-08-23T08:37:11Z</dcterms:modified>
</cp:coreProperties>
</file>