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45"/>
        <w:gridCol w:w="2999"/>
      </w:tblGrid>
      <w:tr>
        <w:trPr>
          <w:trHeight w:val="83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4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ОПРОСНЫЙ ЛИСТ</w:t>
            </w:r>
            <w:r/>
          </w:p>
          <w:p>
            <w:pPr>
              <w:pStyle w:val="753"/>
              <w:jc w:val="center"/>
            </w:pPr>
            <w:r>
              <w:rPr>
                <w:b/>
                <w:sz w:val="22"/>
                <w:szCs w:val="22"/>
              </w:rPr>
              <w:t xml:space="preserve">на фильтровальное оборудование 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фильтра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трубопровода установки, мм.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Условное давление, МПа (кгс/см2)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Производительность, м3/ч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среда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Кинематическая вязкость продукта при рабочей температуре , м2/с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Плотность продукта при рабочей температуре кг/м3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температура среды, оС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Климатическое исполнение по ГОСТ 15150-69 </w:t>
            </w:r>
            <w:r/>
          </w:p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(температура наиболее холодной пятидневки места </w:t>
            </w:r>
            <w:r/>
          </w:p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расположения оборудования)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Необходимость приварки скоб для теплоизоляции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Тонкость фильтрации, 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давления на чистом фильтрующем элементе, не более, МПа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Необходимость нанесения антикоррозионного покрытия </w:t>
            </w:r>
            <w:r/>
          </w:p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(заводское или указать марку)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Комплектация ответными фланцами, прокладками и крепежом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присоединения (на фланцах, сварное)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заказываемого оборудования, 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4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</w:pPr>
            <w:r>
              <w:rPr>
                <w:b/>
                <w:sz w:val="22"/>
                <w:szCs w:val="22"/>
              </w:rPr>
              <w:t xml:space="preserve">СВЕДЕНИЯ О ЗАКАЗЧИКЕ</w:t>
            </w:r>
            <w:r/>
          </w:p>
        </w:tc>
      </w:tr>
      <w:tr>
        <w:trPr>
          <w:trHeight w:val="57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 (название компании) / Грузополучатель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Контактное лицо (должность, ФИО)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телефоны, e-mail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45" w:type="dxa"/>
            <w:vAlign w:val="center"/>
            <w:textDirection w:val="lrTb"/>
            <w:noWrap w:val="false"/>
          </w:tcPr>
          <w:p>
            <w:pPr>
              <w:pStyle w:val="7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Необходимость доставки (адрес доставки/код станции)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9" w:type="dxa"/>
            <w:vAlign w:val="center"/>
            <w:textDirection w:val="lrTb"/>
            <w:noWrap w:val="false"/>
          </w:tcPr>
          <w:p>
            <w:pPr>
              <w:pStyle w:val="7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53"/>
      </w:pPr>
      <w:r/>
      <w:r/>
    </w:p>
    <w:p>
      <w:pPr>
        <w:pStyle w:val="753"/>
      </w:pPr>
      <w:r/>
      <w:r/>
    </w:p>
    <w:p>
      <w:pPr>
        <w:pStyle w:val="753"/>
      </w:pPr>
      <w:r/>
      <w:r/>
    </w:p>
    <w:p>
      <w:pPr>
        <w:pStyle w:val="753"/>
      </w:pPr>
      <w:r>
        <w:t xml:space="preserve">Дата:______________________                                              Подпись:________________________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567" w:right="567" w:bottom="776" w:left="1531" w:header="426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F05020202040302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tabs>
        <w:tab w:val="center" w:pos="4677" w:leader="none"/>
        <w:tab w:val="left" w:pos="5355" w:leader="none"/>
        <w:tab w:val="right" w:pos="9355" w:leader="none"/>
      </w:tabs>
      <w:rPr>
        <w:rFonts w:eastAsia="Tahoma"/>
        <w:b/>
        <w:bCs/>
        <w:sz w:val="20"/>
        <w:szCs w:val="20"/>
      </w:rPr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0</wp:posOffset>
              </wp:positionV>
              <wp:extent cx="2678430" cy="1057910"/>
              <wp:effectExtent l="0" t="0" r="0" b="0"/>
              <wp:wrapTopAndBottom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78430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524288;o:allowoverlap:true;o:allowincell:true;mso-position-horizontal-relative:text;margin-left:309.8pt;mso-position-horizontal:absolute;mso-position-vertical-relative:text;margin-top:0.0pt;mso-position-vertical:absolute;width:210.9pt;height:83.3pt;" stroked="f">
              <v:path textboxrect="0,0,0,0"/>
              <v:imagedata r:id="rId1" o:title=""/>
            </v:shape>
          </w:pict>
        </mc:Fallback>
      </mc:AlternateContent>
    </w:r>
    <w:r>
      <w:rPr>
        <w:rFonts w:eastAsia="Tahoma"/>
        <w:sz w:val="22"/>
        <w:szCs w:val="22"/>
      </w:rPr>
      <w:t xml:space="preserve">ООО «Завод нефтегазового оборудования</w:t>
    </w:r>
    <w:r>
      <w:rPr>
        <w:rFonts w:eastAsia="Tahoma"/>
        <w:b/>
        <w:bCs/>
        <w:sz w:val="22"/>
        <w:szCs w:val="22"/>
      </w:rPr>
      <w:t xml:space="preserve"> </w:t>
    </w:r>
    <w:r>
      <w:t xml:space="preserve">«АВРОРА-НЕФТЬ» </w:t>
    </w:r>
    <w:r>
      <w:rPr>
        <w:rFonts w:eastAsia="Tahoma"/>
        <w:b/>
        <w:bCs/>
        <w:sz w:val="20"/>
        <w:szCs w:val="20"/>
      </w:rPr>
    </w:r>
    <w:r/>
  </w:p>
  <w:p>
    <w:pPr>
      <w:pStyle w:val="780"/>
      <w:tabs>
        <w:tab w:val="center" w:pos="4677" w:leader="none"/>
        <w:tab w:val="left" w:pos="5355" w:leader="none"/>
        <w:tab w:val="right" w:pos="9355" w:leader="none"/>
      </w:tabs>
      <w:rPr>
        <w:rFonts w:eastAsia="Tahoma"/>
        <w:sz w:val="20"/>
        <w:szCs w:val="20"/>
      </w:rPr>
    </w:pPr>
    <w:r>
      <w:rPr>
        <w:rFonts w:eastAsia="Tahoma"/>
        <w:b/>
        <w:bCs/>
        <w:sz w:val="20"/>
        <w:szCs w:val="20"/>
      </w:rPr>
      <w:t xml:space="preserve">Адрес:</w:t>
    </w:r>
    <w:r>
      <w:rPr>
        <w:rFonts w:eastAsia="Tahoma"/>
        <w:sz w:val="20"/>
        <w:szCs w:val="20"/>
      </w:rPr>
      <w:t xml:space="preserve"> 410036 Россия, Саратов, Огородная, 162, к.10, оф. 31</w:t>
    </w:r>
    <w:r/>
  </w:p>
  <w:p>
    <w:pPr>
      <w:pStyle w:val="753"/>
      <w:rPr>
        <w:rFonts w:eastAsia="Tahoma"/>
        <w:sz w:val="20"/>
        <w:szCs w:val="20"/>
      </w:rPr>
    </w:pPr>
    <w:r>
      <w:rPr>
        <w:rFonts w:eastAsia="Tahoma"/>
        <w:sz w:val="20"/>
        <w:szCs w:val="20"/>
      </w:rPr>
      <w:t xml:space="preserve">ОГРН 1146455001043</w:t>
    </w:r>
    <w:r/>
  </w:p>
  <w:p>
    <w:pPr>
      <w:pStyle w:val="753"/>
      <w:rPr>
        <w:rFonts w:eastAsia="Tahoma"/>
        <w:b/>
        <w:bCs/>
        <w:sz w:val="20"/>
        <w:szCs w:val="20"/>
      </w:rPr>
    </w:pPr>
    <w:r>
      <w:rPr>
        <w:rFonts w:eastAsia="Tahoma"/>
        <w:sz w:val="20"/>
        <w:szCs w:val="20"/>
      </w:rPr>
      <w:t xml:space="preserve">ИНН/КПП 6455061470 / </w:t>
    </w:r>
    <w:r>
      <w:rPr>
        <w:rFonts w:eastAsia="Tahoma"/>
        <w:sz w:val="20"/>
        <w:szCs w:val="20"/>
      </w:rPr>
      <w:t xml:space="preserve">645101001</w:t>
    </w:r>
    <w:r>
      <w:rPr>
        <w:rFonts w:eastAsia="Tahoma"/>
        <w:b/>
        <w:bCs/>
        <w:sz w:val="20"/>
        <w:szCs w:val="20"/>
      </w:rPr>
    </w:r>
    <w:r/>
  </w:p>
  <w:p>
    <w:pPr>
      <w:pStyle w:val="753"/>
      <w:rPr>
        <w:rFonts w:eastAsia="Tahoma"/>
        <w:b/>
        <w:bCs/>
        <w:sz w:val="20"/>
        <w:szCs w:val="20"/>
      </w:rPr>
    </w:pPr>
    <w:r>
      <w:rPr>
        <w:rFonts w:eastAsia="Tahoma"/>
        <w:b/>
        <w:bCs/>
        <w:sz w:val="20"/>
        <w:szCs w:val="20"/>
      </w:rPr>
      <w:t xml:space="preserve">Тел.: </w:t>
    </w:r>
    <w:r>
      <w:rPr>
        <w:rFonts w:eastAsia="Tahoma"/>
        <w:sz w:val="20"/>
        <w:szCs w:val="20"/>
      </w:rPr>
      <w:t xml:space="preserve">8 (8452) 744-243,  8-800-555-777-6</w:t>
    </w:r>
    <w:r>
      <w:rPr>
        <w:rFonts w:eastAsia="Tahoma"/>
        <w:b/>
        <w:bCs/>
        <w:sz w:val="20"/>
        <w:szCs w:val="20"/>
      </w:rPr>
    </w:r>
    <w:r/>
  </w:p>
  <w:p>
    <w:pPr>
      <w:pStyle w:val="753"/>
    </w:pPr>
    <w:r>
      <w:rPr>
        <w:rFonts w:eastAsia="Tahoma"/>
        <w:b/>
        <w:bCs/>
        <w:sz w:val="20"/>
        <w:szCs w:val="20"/>
      </w:rPr>
      <w:t xml:space="preserve">Сайт:   </w:t>
    </w:r>
    <w:r>
      <w:rPr>
        <w:rFonts w:eastAsia="Tahoma"/>
        <w:color w:val="0000FF"/>
        <w:sz w:val="18"/>
        <w:szCs w:val="18"/>
        <w:u w:val="single"/>
      </w:rPr>
      <w:t xml:space="preserve">www.</w:t>
    </w:r>
    <w:r>
      <w:fldChar w:fldCharType="begin"/>
    </w:r>
    <w:r>
      <w:instrText xml:space="preserve"> HYPERLINK "mailto:info@aurora-oil.ru"</w:instrText>
    </w:r>
    <w:r>
      <w:fldChar w:fldCharType="separate"/>
    </w:r>
    <w:r>
      <w:rPr>
        <w:rStyle w:val="773"/>
        <w:rFonts w:eastAsia="Tahoma"/>
        <w:sz w:val="18"/>
        <w:szCs w:val="18"/>
        <w:lang w:val="en-US"/>
      </w:rPr>
      <w:t xml:space="preserve">aurora</w:t>
    </w:r>
    <w:r>
      <w:rPr>
        <w:rStyle w:val="773"/>
        <w:rFonts w:eastAsia="Tahoma"/>
        <w:sz w:val="18"/>
        <w:szCs w:val="18"/>
      </w:rPr>
      <w:t xml:space="preserve">-</w:t>
    </w:r>
    <w:r>
      <w:rPr>
        <w:rStyle w:val="773"/>
        <w:rFonts w:eastAsia="Tahoma"/>
        <w:sz w:val="18"/>
        <w:szCs w:val="18"/>
        <w:lang w:val="en-US"/>
      </w:rPr>
      <w:t xml:space="preserve">oil</w:t>
    </w:r>
    <w:r>
      <w:rPr>
        <w:rStyle w:val="773"/>
        <w:rFonts w:eastAsia="Tahoma"/>
        <w:sz w:val="18"/>
        <w:szCs w:val="18"/>
      </w:rPr>
      <w:t xml:space="preserve">.</w:t>
    </w:r>
    <w:r>
      <w:rPr>
        <w:rStyle w:val="773"/>
        <w:rFonts w:eastAsia="Tahoma"/>
        <w:sz w:val="18"/>
        <w:szCs w:val="18"/>
        <w:lang w:val="en-US"/>
      </w:rPr>
      <w:t xml:space="preserve">ru</w:t>
    </w:r>
    <w:r>
      <w:fldChar w:fldCharType="end"/>
    </w:r>
    <w:r/>
  </w:p>
  <w:p>
    <w:pPr>
      <w:pStyle w:val="780"/>
      <w:tabs>
        <w:tab w:val="center" w:pos="4677" w:leader="none"/>
        <w:tab w:val="left" w:pos="5355" w:leader="none"/>
        <w:tab w:val="right" w:pos="9355" w:leader="none"/>
      </w:tabs>
      <w:rPr>
        <w:rStyle w:val="773"/>
        <w:rFonts w:eastAsia="Tahoma"/>
        <w:sz w:val="20"/>
        <w:szCs w:val="20"/>
      </w:rPr>
    </w:pPr>
    <w:r>
      <w:fldChar w:fldCharType="begin"/>
    </w:r>
    <w:r>
      <w:instrText xml:space="preserve"> </w:instrText>
    </w:r>
    <w:r>
      <w:rPr>
        <w:lang w:val="en-US"/>
      </w:rPr>
      <w:instrText xml:space="preserve">HYPERLINK</w:instrText>
    </w:r>
    <w:r>
      <w:instrText xml:space="preserve"> "</w:instrText>
    </w:r>
    <w:r>
      <w:rPr>
        <w:lang w:val="en-US"/>
      </w:rPr>
      <w:instrText xml:space="preserve">mailto</w:instrText>
    </w:r>
    <w:r>
      <w:instrText xml:space="preserve">:</w:instrText>
    </w:r>
    <w:r>
      <w:rPr>
        <w:lang w:val="en-US"/>
      </w:rPr>
      <w:instrText xml:space="preserve">info</w:instrText>
    </w:r>
    <w:r>
      <w:instrText xml:space="preserve">@</w:instrText>
    </w:r>
    <w:r>
      <w:rPr>
        <w:lang w:val="en-US"/>
      </w:rPr>
      <w:instrText xml:space="preserve">aurora</w:instrText>
    </w:r>
    <w:r>
      <w:instrText xml:space="preserve">-</w:instrText>
    </w:r>
    <w:r>
      <w:rPr>
        <w:lang w:val="en-US"/>
      </w:rPr>
      <w:instrText xml:space="preserve">oil</w:instrText>
    </w:r>
    <w:r>
      <w:instrText xml:space="preserve">.</w:instrText>
    </w:r>
    <w:r>
      <w:rPr>
        <w:lang w:val="en-US"/>
      </w:rPr>
      <w:instrText xml:space="preserve">ru</w:instrText>
    </w:r>
    <w:r>
      <w:instrText xml:space="preserve">"</w:instrText>
    </w:r>
    <w:r>
      <w:fldChar w:fldCharType="separate"/>
      <w:fldChar w:fldCharType="end"/>
    </w:r>
    <w:r>
      <w:rPr>
        <w:rStyle w:val="773"/>
        <w:rFonts w:eastAsia="Tahoma"/>
        <w:b/>
        <w:bCs/>
        <w:sz w:val="20"/>
        <w:szCs w:val="20"/>
        <w:lang w:val="en-US"/>
      </w:rPr>
      <w:t xml:space="preserve">E</w:t>
    </w:r>
    <w:r>
      <w:rPr>
        <w:rStyle w:val="773"/>
        <w:rFonts w:eastAsia="Tahoma"/>
        <w:b/>
        <w:bCs/>
        <w:sz w:val="20"/>
        <w:szCs w:val="20"/>
      </w:rPr>
      <w:t xml:space="preserve">-</w:t>
    </w:r>
    <w:r>
      <w:rPr>
        <w:rStyle w:val="773"/>
        <w:rFonts w:eastAsia="Tahoma"/>
        <w:b/>
        <w:bCs/>
        <w:sz w:val="20"/>
        <w:szCs w:val="20"/>
        <w:lang w:val="en-US"/>
      </w:rPr>
      <w:t xml:space="preserve">mail</w:t>
    </w:r>
    <w:r>
      <w:rPr>
        <w:rStyle w:val="773"/>
        <w:rFonts w:eastAsia="Tahoma"/>
        <w:b/>
        <w:bCs/>
        <w:sz w:val="20"/>
        <w:szCs w:val="20"/>
      </w:rPr>
      <w:t xml:space="preserve">: </w:t>
    </w:r>
    <w:r>
      <w:fldChar w:fldCharType="begin"/>
    </w:r>
    <w:r>
      <w:instrText xml:space="preserve"> </w:instrText>
    </w:r>
    <w:r>
      <w:rPr>
        <w:lang w:val="en-US"/>
      </w:rPr>
      <w:instrText xml:space="preserve">HYPERLINK</w:instrText>
    </w:r>
    <w:r>
      <w:instrText xml:space="preserve"> "</w:instrText>
    </w:r>
    <w:r>
      <w:rPr>
        <w:lang w:val="en-US"/>
      </w:rPr>
      <w:instrText xml:space="preserve">mailto</w:instrText>
    </w:r>
    <w:r>
      <w:instrText xml:space="preserve">:</w:instrText>
    </w:r>
    <w:r>
      <w:rPr>
        <w:lang w:val="en-US"/>
      </w:rPr>
      <w:instrText xml:space="preserve">info</w:instrText>
    </w:r>
    <w:r>
      <w:instrText xml:space="preserve">@</w:instrText>
    </w:r>
    <w:r>
      <w:rPr>
        <w:lang w:val="en-US"/>
      </w:rPr>
      <w:instrText xml:space="preserve">aurora</w:instrText>
    </w:r>
    <w:r>
      <w:instrText xml:space="preserve">-</w:instrText>
    </w:r>
    <w:r>
      <w:rPr>
        <w:lang w:val="en-US"/>
      </w:rPr>
      <w:instrText xml:space="preserve">oil</w:instrText>
    </w:r>
    <w:r>
      <w:instrText xml:space="preserve">.</w:instrText>
    </w:r>
    <w:r>
      <w:rPr>
        <w:lang w:val="en-US"/>
      </w:rPr>
      <w:instrText xml:space="preserve">ru</w:instrText>
    </w:r>
    <w:r>
      <w:instrText xml:space="preserve">"</w:instrText>
    </w:r>
    <w:r>
      <w:fldChar w:fldCharType="separate"/>
    </w:r>
    <w:r>
      <w:rPr>
        <w:rStyle w:val="773"/>
        <w:rFonts w:eastAsia="Tahoma"/>
        <w:b/>
        <w:bCs/>
        <w:sz w:val="20"/>
        <w:szCs w:val="20"/>
        <w:lang w:val="en-US"/>
      </w:rPr>
      <w:t xml:space="preserve">info</w:t>
    </w:r>
    <w:r>
      <w:rPr>
        <w:rStyle w:val="773"/>
        <w:rFonts w:eastAsia="Tahoma"/>
        <w:b/>
        <w:bCs/>
        <w:sz w:val="20"/>
        <w:szCs w:val="20"/>
      </w:rPr>
      <w:t xml:space="preserve">@</w:t>
    </w:r>
    <w:r>
      <w:rPr>
        <w:rStyle w:val="773"/>
        <w:rFonts w:eastAsia="Tahoma"/>
        <w:b/>
        <w:bCs/>
        <w:sz w:val="20"/>
        <w:szCs w:val="20"/>
        <w:lang w:val="en-US"/>
      </w:rPr>
      <w:t xml:space="preserve">aurora</w:t>
    </w:r>
    <w:r>
      <w:rPr>
        <w:rStyle w:val="773"/>
        <w:rFonts w:eastAsia="Tahoma"/>
        <w:b/>
        <w:bCs/>
        <w:sz w:val="20"/>
        <w:szCs w:val="20"/>
      </w:rPr>
      <w:t xml:space="preserve">-</w:t>
    </w:r>
    <w:r>
      <w:rPr>
        <w:rStyle w:val="773"/>
        <w:rFonts w:eastAsia="Tahoma"/>
        <w:b/>
        <w:bCs/>
        <w:sz w:val="20"/>
        <w:szCs w:val="20"/>
        <w:lang w:val="en-US"/>
      </w:rPr>
      <w:t xml:space="preserve">oil</w:t>
    </w:r>
    <w:r>
      <w:rPr>
        <w:rStyle w:val="773"/>
        <w:rFonts w:eastAsia="Tahoma"/>
        <w:b/>
        <w:bCs/>
        <w:sz w:val="20"/>
        <w:szCs w:val="20"/>
      </w:rPr>
      <w:t xml:space="preserve">.</w:t>
    </w:r>
    <w:r>
      <w:rPr>
        <w:rStyle w:val="773"/>
        <w:rFonts w:eastAsia="Tahoma"/>
        <w:b/>
        <w:bCs/>
        <w:sz w:val="20"/>
        <w:szCs w:val="20"/>
        <w:lang w:val="en-US"/>
      </w:rPr>
      <w:t xml:space="preserve">ru</w:t>
    </w:r>
    <w:r>
      <w:fldChar w:fldCharType="end"/>
    </w:r>
    <w:r>
      <w:rPr>
        <w:rStyle w:val="773"/>
        <w:rFonts w:eastAsia="Tahoma"/>
        <w:sz w:val="20"/>
        <w:szCs w:val="20"/>
      </w:rPr>
    </w:r>
    <w:r/>
  </w:p>
  <w:p>
    <w:pPr>
      <w:pStyle w:val="753"/>
    </w:pPr>
    <w:r>
      <w:rPr>
        <w:rStyle w:val="773"/>
        <w:rFonts w:eastAsia="Tahoma"/>
        <w:sz w:val="20"/>
        <w:szCs w:val="20"/>
      </w:rPr>
      <w:t xml:space="preserve">__________________________________________________________________________________________________</w:t>
    </w:r>
    <w:r/>
  </w:p>
  <w:p>
    <w:pPr>
      <w:pStyle w:val="7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54"/>
      <w:isLgl w:val="false"/>
      <w:suff w:val="nothing"/>
      <w:lvlText w:val=""/>
      <w:lvlJc w:val="left"/>
      <w:pPr>
        <w:pStyle w:val="753"/>
        <w:ind w:left="432" w:hanging="432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decimal"/>
      <w:pStyle w:val="755"/>
      <w:isLgl w:val="false"/>
      <w:suff w:val="nothing"/>
      <w:lvlText w:val=""/>
      <w:lvlJc w:val="left"/>
      <w:pPr>
        <w:pStyle w:val="753"/>
        <w:ind w:left="576" w:hanging="576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decimal"/>
      <w:isLgl w:val="false"/>
      <w:suff w:val="nothing"/>
      <w:lvlText w:val=""/>
      <w:lvlJc w:val="left"/>
      <w:pPr>
        <w:pStyle w:val="75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75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75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75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75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753"/>
        <w:ind w:left="1440" w:hanging="1440"/>
        <w:tabs>
          <w:tab w:val="num" w:pos="1440" w:leader="none"/>
        </w:tabs>
      </w:pPr>
    </w:lvl>
    <w:lvl w:ilvl="8">
      <w:start w:val="1"/>
      <w:numFmt w:val="decimal"/>
      <w:pStyle w:val="756"/>
      <w:isLgl w:val="false"/>
      <w:suff w:val="nothing"/>
      <w:lvlText w:val=""/>
      <w:lvlJc w:val="left"/>
      <w:pPr>
        <w:pStyle w:val="753"/>
        <w:ind w:left="1584" w:hanging="1584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753">
    <w:name w:val="Обычный"/>
    <w:next w:val="753"/>
    <w:link w:val="753"/>
    <w:rPr>
      <w:sz w:val="24"/>
      <w:szCs w:val="24"/>
      <w:lang w:val="ru-RU" w:bidi="ar-SA" w:eastAsia="ar-SA"/>
    </w:rPr>
  </w:style>
  <w:style w:type="paragraph" w:styleId="754">
    <w:name w:val="Заголовок 1"/>
    <w:basedOn w:val="753"/>
    <w:next w:val="753"/>
    <w:link w:val="753"/>
    <w:rPr>
      <w:rFonts w:ascii="Arial" w:hAnsi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755">
    <w:name w:val="Заголовок 2"/>
    <w:basedOn w:val="753"/>
    <w:next w:val="753"/>
    <w:link w:val="753"/>
    <w:rPr>
      <w:rFonts w:ascii="Arial" w:hAnsi="Arial"/>
      <w:b/>
      <w:bCs/>
      <w:i/>
      <w:iCs/>
      <w:color w:val="000000"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756">
    <w:name w:val="Заголовок 9"/>
    <w:basedOn w:val="753"/>
    <w:next w:val="753"/>
    <w:link w:val="753"/>
    <w:rPr>
      <w:rFonts w:ascii="Arial" w:hAnsi="Arial"/>
      <w:color w:val="000000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757">
    <w:name w:val="Основной шрифт абзаца"/>
    <w:next w:val="757"/>
    <w:link w:val="753"/>
    <w:semiHidden/>
  </w:style>
  <w:style w:type="table" w:styleId="758">
    <w:name w:val="Обычная таблица"/>
    <w:next w:val="758"/>
    <w:link w:val="753"/>
    <w:semiHidden/>
    <w:tblPr/>
  </w:style>
  <w:style w:type="numbering" w:styleId="759">
    <w:name w:val="Нет списка"/>
    <w:next w:val="759"/>
    <w:link w:val="753"/>
    <w:semiHidden/>
  </w:style>
  <w:style w:type="character" w:styleId="760">
    <w:name w:val="WW8Num1z0"/>
    <w:next w:val="760"/>
    <w:link w:val="753"/>
    <w:rPr>
      <w:rFonts w:ascii="Symbol" w:hAnsi="Symbol"/>
    </w:rPr>
  </w:style>
  <w:style w:type="character" w:styleId="761">
    <w:name w:val="WW8Num1z1"/>
    <w:next w:val="761"/>
    <w:link w:val="753"/>
    <w:rPr>
      <w:rFonts w:ascii="Courier New" w:hAnsi="Courier New"/>
    </w:rPr>
  </w:style>
  <w:style w:type="character" w:styleId="762">
    <w:name w:val="WW8Num1z2"/>
    <w:next w:val="762"/>
    <w:link w:val="753"/>
    <w:rPr>
      <w:rFonts w:ascii="Wingdings" w:hAnsi="Wingdings"/>
    </w:rPr>
  </w:style>
  <w:style w:type="character" w:styleId="763">
    <w:name w:val="WW8Num1z3"/>
    <w:next w:val="763"/>
    <w:link w:val="753"/>
  </w:style>
  <w:style w:type="character" w:styleId="764">
    <w:name w:val="WW8Num1z4"/>
    <w:next w:val="764"/>
    <w:link w:val="753"/>
  </w:style>
  <w:style w:type="character" w:styleId="765">
    <w:name w:val="WW8Num1z5"/>
    <w:next w:val="765"/>
    <w:link w:val="753"/>
  </w:style>
  <w:style w:type="character" w:styleId="766">
    <w:name w:val="WW8Num1z6"/>
    <w:next w:val="766"/>
    <w:link w:val="753"/>
  </w:style>
  <w:style w:type="character" w:styleId="767">
    <w:name w:val="WW8Num1z7"/>
    <w:next w:val="767"/>
    <w:link w:val="753"/>
  </w:style>
  <w:style w:type="character" w:styleId="768">
    <w:name w:val="WW8Num1z8"/>
    <w:next w:val="768"/>
    <w:link w:val="753"/>
  </w:style>
  <w:style w:type="character" w:styleId="769">
    <w:name w:val="Основной шрифт абзаца1"/>
    <w:next w:val="769"/>
    <w:link w:val="753"/>
  </w:style>
  <w:style w:type="character" w:styleId="770">
    <w:name w:val="spoketextheadersub1"/>
    <w:next w:val="770"/>
    <w:link w:val="753"/>
    <w:rPr>
      <w:rFonts w:ascii="Arial" w:hAnsi="Arial"/>
      <w:b/>
      <w:bCs/>
      <w:i/>
      <w:iCs/>
      <w:color w:val="7F7F7F"/>
      <w:sz w:val="24"/>
      <w:szCs w:val="24"/>
    </w:rPr>
  </w:style>
  <w:style w:type="character" w:styleId="771">
    <w:name w:val="copyspoke1"/>
    <w:next w:val="771"/>
    <w:link w:val="753"/>
    <w:rPr>
      <w:rFonts w:ascii="Arial" w:hAnsi="Arial"/>
      <w:color w:val="000000"/>
      <w:sz w:val="17"/>
      <w:szCs w:val="17"/>
    </w:rPr>
  </w:style>
  <w:style w:type="character" w:styleId="772">
    <w:name w:val="copyspokeemail1"/>
    <w:next w:val="772"/>
    <w:link w:val="753"/>
    <w:rPr>
      <w:rFonts w:ascii="Arial" w:hAnsi="Arial"/>
      <w:b/>
      <w:bCs/>
      <w:i/>
      <w:iCs/>
      <w:color w:val="CC3300"/>
      <w:sz w:val="11"/>
      <w:szCs w:val="11"/>
    </w:rPr>
  </w:style>
  <w:style w:type="character" w:styleId="773">
    <w:name w:val="Гиперссылка"/>
    <w:next w:val="773"/>
    <w:link w:val="753"/>
    <w:rPr>
      <w:color w:val="0000FF"/>
      <w:u w:val="single"/>
    </w:rPr>
  </w:style>
  <w:style w:type="character" w:styleId="774">
    <w:name w:val=" Знак Знак"/>
    <w:next w:val="774"/>
    <w:link w:val="753"/>
    <w:rPr>
      <w:rFonts w:ascii="Tahoma" w:hAnsi="Tahoma"/>
      <w:sz w:val="16"/>
      <w:szCs w:val="16"/>
    </w:rPr>
  </w:style>
  <w:style w:type="paragraph" w:styleId="775">
    <w:name w:val="Заголовок"/>
    <w:basedOn w:val="753"/>
    <w:next w:val="776"/>
    <w:link w:val="753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76">
    <w:name w:val="Основной текст"/>
    <w:basedOn w:val="753"/>
    <w:next w:val="776"/>
    <w:link w:val="753"/>
    <w:pPr>
      <w:spacing w:after="120" w:before="0"/>
    </w:pPr>
  </w:style>
  <w:style w:type="paragraph" w:styleId="777">
    <w:name w:val="Список"/>
    <w:basedOn w:val="776"/>
    <w:next w:val="777"/>
    <w:link w:val="753"/>
  </w:style>
  <w:style w:type="paragraph" w:styleId="778">
    <w:name w:val="Название1"/>
    <w:basedOn w:val="753"/>
    <w:next w:val="778"/>
    <w:link w:val="753"/>
    <w:rPr>
      <w:i/>
      <w:iCs/>
      <w:sz w:val="24"/>
      <w:szCs w:val="24"/>
    </w:rPr>
    <w:pPr>
      <w:spacing w:after="120" w:before="120"/>
      <w:suppressLineNumbers/>
    </w:pPr>
  </w:style>
  <w:style w:type="paragraph" w:styleId="779">
    <w:name w:val="Указатель1"/>
    <w:basedOn w:val="753"/>
    <w:next w:val="779"/>
    <w:link w:val="753"/>
    <w:pPr>
      <w:suppressLineNumbers/>
    </w:pPr>
  </w:style>
  <w:style w:type="paragraph" w:styleId="780">
    <w:name w:val="Верхний колонтитул"/>
    <w:basedOn w:val="753"/>
    <w:next w:val="780"/>
    <w:link w:val="753"/>
  </w:style>
  <w:style w:type="paragraph" w:styleId="781">
    <w:name w:val="Нижний колонтитул"/>
    <w:basedOn w:val="753"/>
    <w:next w:val="781"/>
    <w:link w:val="753"/>
  </w:style>
  <w:style w:type="paragraph" w:styleId="782">
    <w:name w:val="Абзац списка1"/>
    <w:basedOn w:val="753"/>
    <w:next w:val="782"/>
    <w:link w:val="753"/>
    <w:rPr>
      <w:rFonts w:ascii="Calibri" w:hAnsi="Calibri"/>
      <w:sz w:val="22"/>
      <w:szCs w:val="22"/>
    </w:rPr>
    <w:pPr>
      <w:ind w:left="720" w:right="0" w:firstLine="0"/>
      <w:spacing w:lineRule="auto" w:line="276" w:after="200" w:before="0"/>
    </w:pPr>
  </w:style>
  <w:style w:type="paragraph" w:styleId="783">
    <w:name w:val="Текст выноски"/>
    <w:basedOn w:val="753"/>
    <w:next w:val="783"/>
    <w:link w:val="753"/>
    <w:rPr>
      <w:rFonts w:ascii="Tahoma" w:hAnsi="Tahoma"/>
      <w:sz w:val="16"/>
      <w:szCs w:val="16"/>
    </w:rPr>
  </w:style>
  <w:style w:type="paragraph" w:styleId="784">
    <w:name w:val="Без интервала"/>
    <w:next w:val="784"/>
    <w:link w:val="753"/>
    <w:rPr>
      <w:rFonts w:ascii="Calibri" w:hAnsi="Calibri"/>
      <w:sz w:val="22"/>
      <w:szCs w:val="22"/>
      <w:lang w:val="ru-RU" w:bidi="ar-SA" w:eastAsia="ar-SA"/>
    </w:rPr>
  </w:style>
  <w:style w:type="paragraph" w:styleId="785">
    <w:name w:val="Схема документа1"/>
    <w:basedOn w:val="753"/>
    <w:next w:val="785"/>
    <w:link w:val="753"/>
    <w:rPr>
      <w:rFonts w:ascii="Tahoma" w:hAnsi="Tahoma"/>
      <w:sz w:val="20"/>
      <w:szCs w:val="20"/>
    </w:rPr>
    <w:pPr>
      <w:shd w:val="clear" w:fill="000080" w:color="auto"/>
    </w:pPr>
  </w:style>
  <w:style w:type="paragraph" w:styleId="786">
    <w:name w:val="Содержимое таблицы"/>
    <w:basedOn w:val="753"/>
    <w:next w:val="786"/>
    <w:link w:val="753"/>
    <w:pPr>
      <w:suppressLineNumbers/>
    </w:pPr>
  </w:style>
  <w:style w:type="paragraph" w:styleId="787">
    <w:name w:val="Заголовок таблицы"/>
    <w:basedOn w:val="786"/>
    <w:next w:val="787"/>
    <w:link w:val="753"/>
    <w:rPr>
      <w:b/>
      <w:bCs/>
    </w:rPr>
    <w:pPr>
      <w:jc w:val="center"/>
      <w:suppressLineNumbers/>
    </w:pPr>
  </w:style>
  <w:style w:type="character" w:styleId="1264" w:default="1">
    <w:name w:val="Default Paragraph Font"/>
    <w:uiPriority w:val="1"/>
    <w:semiHidden/>
    <w:unhideWhenUsed/>
  </w:style>
  <w:style w:type="numbering" w:styleId="1265" w:default="1">
    <w:name w:val="No List"/>
    <w:uiPriority w:val="99"/>
    <w:semiHidden/>
    <w:unhideWhenUsed/>
  </w:style>
  <w:style w:type="paragraph" w:styleId="1266" w:default="1">
    <w:name w:val="Normal"/>
    <w:qFormat/>
  </w:style>
  <w:style w:type="table" w:styleId="12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Артем Наронов</cp:lastModifiedBy>
  <cp:revision>1</cp:revision>
  <dcterms:modified xsi:type="dcterms:W3CDTF">2021-09-13T06:35:27Z</dcterms:modified>
</cp:coreProperties>
</file>